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4F9" w:rsidRPr="00F407EF" w:rsidRDefault="00BB74F9" w:rsidP="00BB74F9">
      <w:pPr>
        <w:pStyle w:val="CRCoverPage"/>
        <w:tabs>
          <w:tab w:val="right" w:pos="9639"/>
        </w:tabs>
        <w:spacing w:after="0"/>
        <w:rPr>
          <w:rFonts w:hint="eastAsia"/>
          <w:b/>
          <w:noProof/>
          <w:sz w:val="24"/>
          <w:lang w:eastAsia="ko-KR"/>
        </w:rPr>
      </w:pPr>
      <w:r w:rsidRPr="00FD0438">
        <w:rPr>
          <w:b/>
          <w:noProof/>
          <w:sz w:val="24"/>
        </w:rPr>
        <w:t>3GPP TSG-</w:t>
      </w:r>
      <w:r>
        <w:rPr>
          <w:rFonts w:hint="eastAsia"/>
          <w:b/>
          <w:noProof/>
          <w:sz w:val="24"/>
          <w:lang w:eastAsia="ko-KR"/>
        </w:rPr>
        <w:t>RAN</w:t>
      </w:r>
      <w:r w:rsidRPr="00FD0438">
        <w:rPr>
          <w:b/>
          <w:noProof/>
          <w:sz w:val="24"/>
        </w:rPr>
        <w:t xml:space="preserve"> </w:t>
      </w:r>
      <w:r>
        <w:rPr>
          <w:rFonts w:hint="eastAsia"/>
          <w:b/>
          <w:noProof/>
          <w:sz w:val="24"/>
          <w:lang w:eastAsia="ko-KR"/>
        </w:rPr>
        <w:t>WG4</w:t>
      </w:r>
      <w:r w:rsidR="003A30A8">
        <w:rPr>
          <w:b/>
          <w:noProof/>
          <w:sz w:val="24"/>
          <w:lang w:eastAsia="ko-KR"/>
        </w:rPr>
        <w:t xml:space="preserve"> Meeting </w:t>
      </w:r>
      <w:r w:rsidRPr="00FD0438">
        <w:rPr>
          <w:b/>
          <w:noProof/>
          <w:sz w:val="24"/>
        </w:rPr>
        <w:t>#</w:t>
      </w:r>
      <w:r w:rsidR="00960005">
        <w:rPr>
          <w:b/>
          <w:noProof/>
          <w:sz w:val="24"/>
        </w:rPr>
        <w:t>9</w:t>
      </w:r>
      <w:r w:rsidR="003A30A8">
        <w:rPr>
          <w:b/>
          <w:noProof/>
          <w:sz w:val="24"/>
          <w:lang w:eastAsia="ko-KR"/>
        </w:rPr>
        <w:t>4-e</w:t>
      </w:r>
      <w:r w:rsidR="00954207">
        <w:rPr>
          <w:b/>
          <w:noProof/>
          <w:sz w:val="24"/>
          <w:lang w:eastAsia="ko-KR"/>
        </w:rPr>
        <w:t xml:space="preserve"> BIS</w:t>
      </w:r>
      <w:r>
        <w:rPr>
          <w:rFonts w:hint="eastAsia"/>
          <w:b/>
          <w:noProof/>
          <w:sz w:val="24"/>
          <w:lang w:eastAsia="ko-KR"/>
        </w:rPr>
        <w:t xml:space="preserve">                                                      </w:t>
      </w:r>
      <w:r>
        <w:rPr>
          <w:b/>
          <w:noProof/>
          <w:sz w:val="24"/>
          <w:lang w:eastAsia="ko-KR"/>
        </w:rPr>
        <w:t xml:space="preserve">     </w:t>
      </w:r>
      <w:r w:rsidR="00CA050D">
        <w:rPr>
          <w:b/>
          <w:noProof/>
          <w:sz w:val="24"/>
          <w:lang w:eastAsia="ko-KR"/>
        </w:rPr>
        <w:tab/>
      </w:r>
      <w:r w:rsidRPr="00F407EF">
        <w:rPr>
          <w:b/>
          <w:noProof/>
          <w:sz w:val="24"/>
        </w:rPr>
        <w:t>R4-</w:t>
      </w:r>
      <w:r w:rsidR="009A18AC">
        <w:rPr>
          <w:b/>
          <w:noProof/>
          <w:sz w:val="24"/>
        </w:rPr>
        <w:t>2003231</w:t>
      </w:r>
    </w:p>
    <w:p w:rsidR="00BB74F9" w:rsidRPr="003657AA" w:rsidRDefault="003A30A8" w:rsidP="00BB74F9">
      <w:pPr>
        <w:tabs>
          <w:tab w:val="right" w:pos="9781"/>
          <w:tab w:val="right" w:pos="13323"/>
        </w:tabs>
        <w:outlineLvl w:val="0"/>
        <w:rPr>
          <w:rFonts w:ascii="Arial" w:eastAsia="SimSun" w:hAnsi="Arial"/>
          <w:b/>
          <w:sz w:val="24"/>
          <w:szCs w:val="24"/>
          <w:lang w:val="en-US" w:eastAsia="zh-CN"/>
        </w:rPr>
      </w:pPr>
      <w:r>
        <w:rPr>
          <w:rFonts w:ascii="Arial" w:eastAsia="SimSun" w:hAnsi="Arial"/>
          <w:b/>
          <w:sz w:val="24"/>
          <w:szCs w:val="24"/>
          <w:lang w:eastAsia="zh-CN"/>
        </w:rPr>
        <w:t>Online</w:t>
      </w:r>
      <w:r w:rsidR="00960005" w:rsidRPr="00E54B02">
        <w:rPr>
          <w:rFonts w:ascii="Arial" w:eastAsia="SimSun" w:hAnsi="Arial"/>
          <w:b/>
          <w:sz w:val="24"/>
          <w:szCs w:val="24"/>
          <w:lang w:eastAsia="zh-CN"/>
        </w:rPr>
        <w:t xml:space="preserve">, </w:t>
      </w:r>
      <w:r>
        <w:rPr>
          <w:rFonts w:ascii="Arial" w:eastAsia="SimSun" w:hAnsi="Arial"/>
          <w:b/>
          <w:sz w:val="24"/>
          <w:szCs w:val="24"/>
          <w:lang w:eastAsia="zh-CN"/>
        </w:rPr>
        <w:t>2</w:t>
      </w:r>
      <w:r w:rsidR="00954207">
        <w:rPr>
          <w:rFonts w:ascii="Arial" w:eastAsia="SimSun" w:hAnsi="Arial"/>
          <w:b/>
          <w:sz w:val="24"/>
          <w:szCs w:val="24"/>
          <w:lang w:eastAsia="zh-CN"/>
        </w:rPr>
        <w:t>0</w:t>
      </w:r>
      <w:r w:rsidR="00960005" w:rsidRPr="00E54B02">
        <w:rPr>
          <w:rFonts w:ascii="Arial" w:eastAsia="SimSun" w:hAnsi="Arial"/>
          <w:b/>
          <w:sz w:val="24"/>
          <w:szCs w:val="24"/>
          <w:vertAlign w:val="superscript"/>
          <w:lang w:eastAsia="zh-CN"/>
        </w:rPr>
        <w:t>th</w:t>
      </w:r>
      <w:r w:rsidR="00960005" w:rsidRPr="00E54B02">
        <w:rPr>
          <w:rFonts w:ascii="Arial" w:eastAsia="SimSun" w:hAnsi="Arial" w:hint="eastAsia"/>
          <w:b/>
          <w:sz w:val="24"/>
          <w:szCs w:val="24"/>
          <w:lang w:eastAsia="zh-CN"/>
        </w:rPr>
        <w:t xml:space="preserve"> </w:t>
      </w:r>
      <w:r w:rsidR="00960005" w:rsidRPr="00E54B02">
        <w:rPr>
          <w:rFonts w:ascii="Arial" w:eastAsia="SimSun" w:hAnsi="Arial"/>
          <w:b/>
          <w:sz w:val="24"/>
          <w:szCs w:val="24"/>
          <w:lang w:eastAsia="zh-CN"/>
        </w:rPr>
        <w:t>–</w:t>
      </w:r>
      <w:r w:rsidR="00960005" w:rsidRPr="00E54B02">
        <w:rPr>
          <w:rFonts w:ascii="Arial" w:eastAsia="SimSun" w:hAnsi="Arial" w:hint="eastAsia"/>
          <w:b/>
          <w:sz w:val="24"/>
          <w:szCs w:val="24"/>
          <w:lang w:eastAsia="zh-CN"/>
        </w:rPr>
        <w:t xml:space="preserve"> </w:t>
      </w:r>
      <w:r w:rsidR="00954207">
        <w:rPr>
          <w:rFonts w:ascii="Arial" w:eastAsia="SimSun" w:hAnsi="Arial"/>
          <w:b/>
          <w:sz w:val="24"/>
          <w:szCs w:val="24"/>
          <w:lang w:eastAsia="zh-CN"/>
        </w:rPr>
        <w:t>3</w:t>
      </w:r>
      <w:r>
        <w:rPr>
          <w:rFonts w:ascii="Arial" w:eastAsia="SimSun" w:hAnsi="Arial"/>
          <w:b/>
          <w:sz w:val="24"/>
          <w:szCs w:val="24"/>
          <w:lang w:eastAsia="zh-CN"/>
        </w:rPr>
        <w:t>0</w:t>
      </w:r>
      <w:r w:rsidRPr="003A30A8">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9A18AC">
        <w:rPr>
          <w:rFonts w:ascii="Arial" w:eastAsia="SimSun" w:hAnsi="Arial"/>
          <w:b/>
          <w:sz w:val="24"/>
          <w:szCs w:val="24"/>
          <w:lang w:eastAsia="zh-CN"/>
        </w:rPr>
        <w:t>April</w:t>
      </w:r>
      <w:r>
        <w:rPr>
          <w:rFonts w:ascii="Arial" w:eastAsia="SimSun" w:hAnsi="Arial"/>
          <w:b/>
          <w:sz w:val="24"/>
          <w:szCs w:val="24"/>
          <w:lang w:eastAsia="zh-CN"/>
        </w:rPr>
        <w:t xml:space="preserve"> 2020</w:t>
      </w:r>
    </w:p>
    <w:p w:rsidR="00D511F6" w:rsidRPr="00576FCA" w:rsidRDefault="00D511F6" w:rsidP="00D511F6">
      <w:pPr>
        <w:tabs>
          <w:tab w:val="left" w:pos="2820"/>
        </w:tabs>
        <w:spacing w:after="120"/>
        <w:ind w:left="1985" w:hanging="1985"/>
        <w:rPr>
          <w:rFonts w:ascii="Arial" w:hAnsi="Arial" w:cs="Arial"/>
          <w:b/>
          <w:lang w:val="en-US"/>
        </w:rPr>
      </w:pPr>
    </w:p>
    <w:p w:rsidR="00D511F6" w:rsidRPr="00576FCA" w:rsidRDefault="00D511F6" w:rsidP="00D511F6">
      <w:pPr>
        <w:spacing w:after="120"/>
        <w:ind w:left="1985" w:hanging="1985"/>
        <w:rPr>
          <w:rFonts w:ascii="Arial" w:hAnsi="Arial" w:cs="Arial" w:hint="eastAsia"/>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A145EE" w:rsidRPr="00D00460" w:rsidRDefault="00D511F6" w:rsidP="00D7455E">
      <w:pPr>
        <w:spacing w:after="120"/>
        <w:ind w:left="1985" w:hanging="1985"/>
        <w:rPr>
          <w:rFonts w:ascii="Arial" w:hAnsi="Arial" w:cs="Arial" w:hint="eastAsia"/>
          <w:lang w:val="en-US" w:eastAsia="ko-KR"/>
        </w:rPr>
      </w:pPr>
      <w:r w:rsidRPr="00576FCA">
        <w:rPr>
          <w:rFonts w:ascii="Arial" w:hAnsi="Arial" w:cs="Arial"/>
          <w:b/>
          <w:lang w:val="en-US"/>
        </w:rPr>
        <w:t>Title:</w:t>
      </w:r>
      <w:r w:rsidRPr="00050264">
        <w:rPr>
          <w:rFonts w:ascii="Arial" w:hAnsi="Arial" w:cs="Arial"/>
          <w:lang w:val="en-US"/>
        </w:rPr>
        <w:tab/>
      </w:r>
      <w:r w:rsidR="003A30A8" w:rsidRPr="003A30A8">
        <w:rPr>
          <w:rFonts w:ascii="Arial" w:hAnsi="Arial" w:cs="Arial"/>
          <w:lang w:val="en-US"/>
        </w:rPr>
        <w:t>Discussion on enhancement of MPE in rel-16 on FR2</w:t>
      </w:r>
    </w:p>
    <w:p w:rsidR="00D511F6" w:rsidRPr="00050264" w:rsidRDefault="00D511F6" w:rsidP="00456305">
      <w:pPr>
        <w:spacing w:after="120"/>
        <w:ind w:left="1985" w:hanging="1985"/>
        <w:rPr>
          <w:rFonts w:ascii="Arial"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954207">
        <w:rPr>
          <w:rFonts w:ascii="Arial" w:hAnsi="Arial" w:cs="Arial"/>
          <w:lang w:val="en-US"/>
        </w:rPr>
        <w:t>6</w:t>
      </w:r>
      <w:r w:rsidR="007314D7">
        <w:rPr>
          <w:rFonts w:ascii="Arial" w:hAnsi="Arial" w:cs="Arial"/>
          <w:lang w:val="en-US"/>
        </w:rPr>
        <w:t>.1</w:t>
      </w:r>
      <w:r w:rsidR="00BB74F9">
        <w:rPr>
          <w:rFonts w:ascii="Arial" w:hAnsi="Arial" w:cs="Arial"/>
          <w:lang w:val="en-US"/>
        </w:rPr>
        <w:t>4</w:t>
      </w:r>
      <w:r w:rsidR="007471D3">
        <w:rPr>
          <w:rFonts w:ascii="Arial" w:hAnsi="Arial" w:cs="Arial"/>
          <w:lang w:val="en-US"/>
        </w:rPr>
        <w:t>.</w:t>
      </w:r>
      <w:r w:rsidR="007E050D">
        <w:rPr>
          <w:rFonts w:ascii="Arial" w:hAnsi="Arial" w:cs="Arial"/>
          <w:lang w:val="en-US"/>
        </w:rPr>
        <w:t>1.</w:t>
      </w:r>
      <w:r w:rsidR="007471D3">
        <w:rPr>
          <w:rFonts w:ascii="Arial" w:hAnsi="Arial" w:cs="Arial"/>
          <w:lang w:val="en-US"/>
        </w:rPr>
        <w:t>1</w:t>
      </w:r>
    </w:p>
    <w:p w:rsidR="00FD2D4A" w:rsidRPr="00576FCA" w:rsidRDefault="00D511F6" w:rsidP="00D511F6">
      <w:pPr>
        <w:spacing w:after="120"/>
        <w:ind w:left="1985" w:hanging="1985"/>
        <w:rPr>
          <w:rFonts w:ascii="Arial" w:hAnsi="Arial" w:cs="Arial" w:hint="eastAsia"/>
          <w:bCs/>
          <w:lang w:val="en-US" w:eastAsia="ko-KR"/>
        </w:rPr>
      </w:pPr>
      <w:r w:rsidRPr="00576FCA">
        <w:rPr>
          <w:rFonts w:ascii="Arial" w:hAnsi="Arial" w:cs="Arial"/>
          <w:b/>
          <w:lang w:val="en-US"/>
        </w:rPr>
        <w:t>Document for:</w:t>
      </w:r>
      <w:r w:rsidRPr="00576FCA">
        <w:rPr>
          <w:rFonts w:ascii="Arial" w:hAnsi="Arial" w:cs="Arial"/>
          <w:b/>
          <w:lang w:val="en-US"/>
        </w:rPr>
        <w:tab/>
      </w:r>
      <w:r w:rsidR="009A18AC">
        <w:rPr>
          <w:rFonts w:ascii="Arial" w:hAnsi="Arial" w:cs="Arial"/>
          <w:bCs/>
          <w:lang w:val="en-US" w:eastAsia="ko-KR"/>
        </w:rPr>
        <w:t>Approval</w:t>
      </w:r>
    </w:p>
    <w:p w:rsidR="002B6B5E" w:rsidRPr="00576FCA" w:rsidRDefault="002B6B5E" w:rsidP="002B6B5E">
      <w:pPr>
        <w:pBdr>
          <w:bottom w:val="single" w:sz="4" w:space="1" w:color="auto"/>
        </w:pBdr>
        <w:rPr>
          <w:rFonts w:ascii="Arial" w:hAnsi="Arial" w:cs="Arial"/>
          <w:lang w:val="en-US"/>
        </w:rPr>
      </w:pPr>
    </w:p>
    <w:p w:rsidR="00F60300" w:rsidRPr="008C6416" w:rsidRDefault="00F60300" w:rsidP="00F60300">
      <w:pPr>
        <w:tabs>
          <w:tab w:val="left" w:pos="1530"/>
        </w:tabs>
        <w:ind w:right="936"/>
        <w:rPr>
          <w:color w:val="000000"/>
          <w:lang w:val="en-US" w:eastAsia="zh-CN"/>
        </w:rPr>
      </w:pPr>
    </w:p>
    <w:p w:rsidR="00F60300" w:rsidRDefault="00F60300" w:rsidP="00C75469">
      <w:pPr>
        <w:pStyle w:val="1"/>
        <w:spacing w:before="0"/>
        <w:ind w:left="431" w:hanging="431"/>
        <w:rPr>
          <w:rFonts w:hint="eastAsia"/>
          <w:lang w:val="en-US" w:eastAsia="ko-KR"/>
        </w:rPr>
      </w:pPr>
      <w:bookmarkStart w:id="0" w:name="_Ref124589705"/>
      <w:bookmarkStart w:id="1" w:name="_Ref129681862"/>
      <w:r w:rsidRPr="00F60300">
        <w:rPr>
          <w:lang w:val="en-US"/>
        </w:rPr>
        <w:t>Introduction</w:t>
      </w:r>
      <w:bookmarkEnd w:id="0"/>
      <w:bookmarkEnd w:id="1"/>
    </w:p>
    <w:p w:rsidR="00562E7B" w:rsidRDefault="00482AE8" w:rsidP="00562E7B">
      <w:pPr>
        <w:pStyle w:val="a0"/>
        <w:tabs>
          <w:tab w:val="left" w:pos="1359"/>
        </w:tabs>
        <w:rPr>
          <w:lang w:val="en-US" w:eastAsia="ko-KR"/>
        </w:rPr>
      </w:pPr>
      <w:r>
        <w:rPr>
          <w:lang w:val="en-US" w:eastAsia="ko-KR"/>
        </w:rPr>
        <w:t>I</w:t>
      </w:r>
      <w:r>
        <w:rPr>
          <w:rFonts w:hint="eastAsia"/>
          <w:lang w:val="en-US" w:eastAsia="ko-KR"/>
        </w:rPr>
        <w:t xml:space="preserve">n </w:t>
      </w:r>
      <w:r w:rsidR="00102B7E">
        <w:rPr>
          <w:lang w:val="en-US" w:eastAsia="ko-KR"/>
        </w:rPr>
        <w:t>last RAN4 #9</w:t>
      </w:r>
      <w:r w:rsidR="00954207">
        <w:rPr>
          <w:lang w:val="en-US" w:eastAsia="ko-KR"/>
        </w:rPr>
        <w:t>4-e</w:t>
      </w:r>
      <w:r w:rsidR="00102B7E">
        <w:rPr>
          <w:lang w:val="en-US" w:eastAsia="ko-KR"/>
        </w:rPr>
        <w:t xml:space="preserve"> </w:t>
      </w:r>
      <w:r w:rsidR="001544B4">
        <w:rPr>
          <w:lang w:val="en-US" w:eastAsia="ko-KR"/>
        </w:rPr>
        <w:t xml:space="preserve">meeting, </w:t>
      </w:r>
      <w:r w:rsidR="001A3202">
        <w:rPr>
          <w:lang w:val="en-US" w:eastAsia="ko-KR"/>
        </w:rPr>
        <w:t>solutions for RLF mitigation due to MPE on FR2</w:t>
      </w:r>
      <w:r w:rsidR="0057767E">
        <w:rPr>
          <w:lang w:val="en-US" w:eastAsia="ko-KR"/>
        </w:rPr>
        <w:t xml:space="preserve"> were discussed and WF on MPE enhancement [1] was approved. </w:t>
      </w:r>
      <w:r w:rsidR="001544B4">
        <w:rPr>
          <w:lang w:val="en-US" w:eastAsia="ko-KR"/>
        </w:rPr>
        <w:t xml:space="preserve">In this contribution, we provide our </w:t>
      </w:r>
      <w:r w:rsidR="0029279E">
        <w:rPr>
          <w:lang w:val="en-US" w:eastAsia="ko-KR"/>
        </w:rPr>
        <w:t xml:space="preserve">views </w:t>
      </w:r>
      <w:r w:rsidR="00BC110C">
        <w:rPr>
          <w:lang w:val="en-US" w:eastAsia="ko-KR"/>
        </w:rPr>
        <w:t xml:space="preserve">on </w:t>
      </w:r>
      <w:r w:rsidR="001174B2">
        <w:rPr>
          <w:lang w:val="en-US" w:eastAsia="ko-KR"/>
        </w:rPr>
        <w:t>this topic</w:t>
      </w:r>
      <w:r w:rsidR="00BC110C">
        <w:rPr>
          <w:lang w:val="en-US" w:eastAsia="ko-KR"/>
        </w:rPr>
        <w:t>.</w:t>
      </w:r>
    </w:p>
    <w:p w:rsidR="00562E7B" w:rsidRDefault="00954207" w:rsidP="00562E7B">
      <w:pPr>
        <w:pStyle w:val="af1"/>
        <w:numPr>
          <w:ilvl w:val="0"/>
          <w:numId w:val="39"/>
        </w:numPr>
        <w:wordWrap/>
        <w:spacing w:after="120" w:line="200" w:lineRule="atLeast"/>
        <w:ind w:leftChars="0"/>
        <w:rPr>
          <w:rFonts w:ascii="Times New Roman" w:hAnsi="Times New Roman"/>
        </w:rPr>
      </w:pPr>
      <w:r w:rsidRPr="00562E7B">
        <w:rPr>
          <w:rFonts w:ascii="Times New Roman" w:hAnsi="Times New Roman"/>
        </w:rPr>
        <w:t xml:space="preserve">PMPR </w:t>
      </w:r>
    </w:p>
    <w:p w:rsidR="00954207" w:rsidRPr="00562E7B" w:rsidRDefault="00562E7B" w:rsidP="00562E7B">
      <w:pPr>
        <w:pStyle w:val="af1"/>
        <w:numPr>
          <w:ilvl w:val="1"/>
          <w:numId w:val="39"/>
        </w:numPr>
        <w:wordWrap/>
        <w:spacing w:after="120" w:line="200" w:lineRule="atLeast"/>
        <w:ind w:leftChars="0"/>
        <w:rPr>
          <w:rFonts w:ascii="Times New Roman" w:hAnsi="Times New Roman"/>
        </w:rPr>
      </w:pPr>
      <w:r>
        <w:rPr>
          <w:rFonts w:ascii="Times New Roman" w:hAnsi="Times New Roman"/>
        </w:rPr>
        <w:t>R</w:t>
      </w:r>
      <w:r w:rsidR="00954207" w:rsidRPr="00562E7B">
        <w:rPr>
          <w:rFonts w:ascii="Times New Roman" w:hAnsi="Times New Roman"/>
        </w:rPr>
        <w:t>eporting range</w:t>
      </w:r>
    </w:p>
    <w:p w:rsidR="00000000" w:rsidRPr="00954207" w:rsidRDefault="00954207" w:rsidP="00954207">
      <w:pPr>
        <w:pStyle w:val="a0"/>
        <w:numPr>
          <w:ilvl w:val="1"/>
          <w:numId w:val="36"/>
        </w:numPr>
        <w:tabs>
          <w:tab w:val="left" w:pos="1359"/>
        </w:tabs>
        <w:rPr>
          <w:lang w:val="en-US" w:eastAsia="ko-KR"/>
        </w:rPr>
      </w:pPr>
      <w:r w:rsidRPr="00954207">
        <w:rPr>
          <w:lang w:val="en-US" w:eastAsia="ko-KR"/>
        </w:rPr>
        <w:t>Option A: Range from 1dB to [20, 31]dB, with 5 bits (up to 32 values), 1dB step;</w:t>
      </w:r>
    </w:p>
    <w:p w:rsidR="00000000" w:rsidRPr="00954207" w:rsidRDefault="00954207" w:rsidP="00954207">
      <w:pPr>
        <w:pStyle w:val="a0"/>
        <w:numPr>
          <w:ilvl w:val="1"/>
          <w:numId w:val="36"/>
        </w:numPr>
        <w:tabs>
          <w:tab w:val="left" w:pos="1359"/>
        </w:tabs>
        <w:rPr>
          <w:lang w:val="en-US" w:eastAsia="ko-KR"/>
        </w:rPr>
      </w:pPr>
      <w:r w:rsidRPr="00954207">
        <w:rPr>
          <w:lang w:val="en-US" w:eastAsia="ko-KR"/>
        </w:rPr>
        <w:t>Option B: Range from 1dB to [&gt;10]dB, with 2 bits (4 values) like {1~3, 4~6, 7~9, &gt;=10} or {1~5, 6~8, 9~11, &gt;=12};</w:t>
      </w:r>
    </w:p>
    <w:p w:rsidR="00000000" w:rsidRPr="00954207" w:rsidRDefault="00954207" w:rsidP="00954207">
      <w:pPr>
        <w:pStyle w:val="a0"/>
        <w:numPr>
          <w:ilvl w:val="1"/>
          <w:numId w:val="36"/>
        </w:numPr>
        <w:tabs>
          <w:tab w:val="left" w:pos="1359"/>
        </w:tabs>
        <w:rPr>
          <w:lang w:val="en-US" w:eastAsia="ko-KR"/>
        </w:rPr>
      </w:pPr>
      <w:r w:rsidRPr="00954207">
        <w:rPr>
          <w:lang w:val="en-US" w:eastAsia="ko-KR"/>
        </w:rPr>
        <w:t>Or Compromise between Option A and B e.g. as shown in the table:</w:t>
      </w:r>
    </w:p>
    <w:p w:rsidR="00954207" w:rsidRDefault="00562E7B" w:rsidP="00562E7B">
      <w:pPr>
        <w:pStyle w:val="af1"/>
        <w:numPr>
          <w:ilvl w:val="1"/>
          <w:numId w:val="39"/>
        </w:numPr>
        <w:wordWrap/>
        <w:spacing w:after="120" w:line="200" w:lineRule="atLeast"/>
        <w:ind w:leftChars="0"/>
        <w:rPr>
          <w:rFonts w:ascii="Times New Roman" w:hAnsi="Times New Roman"/>
        </w:rPr>
      </w:pPr>
      <w:r>
        <w:rPr>
          <w:rFonts w:ascii="Times New Roman" w:hAnsi="Times New Roman"/>
        </w:rPr>
        <w:t>P</w:t>
      </w:r>
      <w:r w:rsidRPr="00562E7B">
        <w:rPr>
          <w:rFonts w:ascii="Times New Roman" w:hAnsi="Times New Roman"/>
        </w:rPr>
        <w:t>MPR reporting: report before or after it is applied</w:t>
      </w:r>
      <w:r>
        <w:rPr>
          <w:rFonts w:ascii="Times New Roman" w:hAnsi="Times New Roman"/>
        </w:rPr>
        <w:t xml:space="preserve"> : No decision</w:t>
      </w:r>
    </w:p>
    <w:p w:rsidR="00562E7B" w:rsidRDefault="00562E7B" w:rsidP="00562E7B">
      <w:pPr>
        <w:pStyle w:val="af1"/>
        <w:numPr>
          <w:ilvl w:val="1"/>
          <w:numId w:val="39"/>
        </w:numPr>
        <w:wordWrap/>
        <w:spacing w:after="120" w:line="200" w:lineRule="atLeast"/>
        <w:ind w:leftChars="0"/>
        <w:rPr>
          <w:rFonts w:ascii="Times New Roman" w:hAnsi="Times New Roman"/>
        </w:rPr>
      </w:pPr>
      <w:r w:rsidRPr="00562E7B">
        <w:rPr>
          <w:rFonts w:ascii="Times New Roman" w:hAnsi="Times New Roman"/>
          <w:lang w:val="en-GB"/>
        </w:rPr>
        <w:t>PMPR reporting: Periodic or triggered report</w:t>
      </w:r>
      <w:r>
        <w:rPr>
          <w:rFonts w:ascii="Times New Roman" w:hAnsi="Times New Roman"/>
          <w:lang w:val="en-GB"/>
        </w:rPr>
        <w:t xml:space="preserve"> : No decision</w:t>
      </w:r>
    </w:p>
    <w:p w:rsidR="00562E7B" w:rsidRDefault="00562E7B" w:rsidP="00562E7B">
      <w:pPr>
        <w:pStyle w:val="af1"/>
        <w:numPr>
          <w:ilvl w:val="0"/>
          <w:numId w:val="39"/>
        </w:numPr>
        <w:wordWrap/>
        <w:spacing w:after="120" w:line="200" w:lineRule="atLeast"/>
        <w:ind w:leftChars="0"/>
        <w:rPr>
          <w:rFonts w:ascii="Times New Roman" w:hAnsi="Times New Roman"/>
        </w:rPr>
      </w:pPr>
      <w:r>
        <w:rPr>
          <w:rFonts w:ascii="Times New Roman" w:hAnsi="Times New Roman"/>
        </w:rPr>
        <w:t>Dynamic DutyCycle</w:t>
      </w:r>
    </w:p>
    <w:p w:rsidR="00000000" w:rsidRPr="00562E7B" w:rsidRDefault="00562E7B" w:rsidP="00562E7B">
      <w:pPr>
        <w:pStyle w:val="af1"/>
        <w:numPr>
          <w:ilvl w:val="1"/>
          <w:numId w:val="39"/>
        </w:numPr>
        <w:wordWrap/>
        <w:spacing w:after="120" w:line="200" w:lineRule="atLeast"/>
        <w:ind w:leftChars="0"/>
        <w:rPr>
          <w:rFonts w:ascii="Times New Roman" w:hAnsi="Times New Roman"/>
        </w:rPr>
      </w:pPr>
      <w:r w:rsidRPr="00562E7B">
        <w:rPr>
          <w:rFonts w:ascii="Times New Roman" w:hAnsi="Times New Roman"/>
        </w:rPr>
        <w:t>The benefit of dynamic duty cycle from improving UE performance and helping gNB scheduling</w:t>
      </w:r>
      <w:r>
        <w:rPr>
          <w:rFonts w:ascii="Times New Roman" w:hAnsi="Times New Roman"/>
        </w:rPr>
        <w:t xml:space="preserve"> perspective needs to be</w:t>
      </w:r>
      <w:r w:rsidRPr="00562E7B">
        <w:rPr>
          <w:rFonts w:ascii="Times New Roman" w:hAnsi="Times New Roman"/>
        </w:rPr>
        <w:t xml:space="preserve"> discussed.</w:t>
      </w:r>
    </w:p>
    <w:p w:rsidR="00000000" w:rsidRPr="00562E7B" w:rsidRDefault="00562E7B" w:rsidP="00562E7B">
      <w:pPr>
        <w:pStyle w:val="a0"/>
        <w:numPr>
          <w:ilvl w:val="1"/>
          <w:numId w:val="36"/>
        </w:numPr>
        <w:tabs>
          <w:tab w:val="left" w:pos="1359"/>
        </w:tabs>
        <w:rPr>
          <w:lang w:val="en-US" w:eastAsia="ko-KR"/>
        </w:rPr>
      </w:pPr>
      <w:r w:rsidRPr="00562E7B">
        <w:rPr>
          <w:lang w:val="en-US" w:eastAsia="ko-KR"/>
        </w:rPr>
        <w:t>If dynamic duty cycle is agreed to be introduced, the dynamic duty cycle calculation reference power is 0 dB PHR.</w:t>
      </w:r>
    </w:p>
    <w:p w:rsidR="00000000" w:rsidRPr="00562E7B" w:rsidRDefault="00562E7B" w:rsidP="00562E7B">
      <w:pPr>
        <w:pStyle w:val="a0"/>
        <w:numPr>
          <w:ilvl w:val="1"/>
          <w:numId w:val="36"/>
        </w:numPr>
        <w:tabs>
          <w:tab w:val="left" w:pos="1359"/>
        </w:tabs>
        <w:rPr>
          <w:lang w:val="en-US" w:eastAsia="ko-KR"/>
        </w:rPr>
      </w:pPr>
      <w:r w:rsidRPr="00562E7B">
        <w:rPr>
          <w:lang w:val="en-US" w:eastAsia="ko-KR"/>
        </w:rPr>
        <w:t>If dynamic duty cycle triggered report is agreed to be introduced, the trigger condition shall be x% change in dynamic duty cycle capability, where x% is FFS.</w:t>
      </w:r>
    </w:p>
    <w:p w:rsidR="00000000" w:rsidRPr="00562E7B" w:rsidRDefault="00562E7B" w:rsidP="00562E7B">
      <w:pPr>
        <w:pStyle w:val="a0"/>
        <w:numPr>
          <w:ilvl w:val="1"/>
          <w:numId w:val="36"/>
        </w:numPr>
        <w:tabs>
          <w:tab w:val="left" w:pos="1359"/>
        </w:tabs>
        <w:rPr>
          <w:lang w:val="en-US" w:eastAsia="ko-KR"/>
        </w:rPr>
      </w:pPr>
      <w:r w:rsidRPr="00562E7B">
        <w:rPr>
          <w:lang w:val="en-US" w:eastAsia="ko-KR"/>
        </w:rPr>
        <w:t>If dynamic duty cycle periodic report is agreed to be introduced, applicability period is the periodicity of the report.</w:t>
      </w:r>
    </w:p>
    <w:p w:rsidR="00562E7B" w:rsidRDefault="00562E7B" w:rsidP="00562E7B">
      <w:pPr>
        <w:pStyle w:val="af1"/>
        <w:numPr>
          <w:ilvl w:val="0"/>
          <w:numId w:val="39"/>
        </w:numPr>
        <w:wordWrap/>
        <w:spacing w:after="120" w:line="200" w:lineRule="atLeast"/>
        <w:ind w:leftChars="0"/>
        <w:rPr>
          <w:rFonts w:ascii="Times New Roman" w:hAnsi="Times New Roman" w:hint="eastAsia"/>
        </w:rPr>
      </w:pPr>
      <w:r>
        <w:rPr>
          <w:rFonts w:ascii="Times New Roman" w:hAnsi="Times New Roman" w:hint="eastAsia"/>
        </w:rPr>
        <w:t>Others</w:t>
      </w:r>
    </w:p>
    <w:p w:rsidR="00562E7B" w:rsidRDefault="00562E7B" w:rsidP="00562E7B">
      <w:pPr>
        <w:pStyle w:val="af1"/>
        <w:numPr>
          <w:ilvl w:val="1"/>
          <w:numId w:val="39"/>
        </w:numPr>
        <w:wordWrap/>
        <w:spacing w:after="120" w:line="200" w:lineRule="atLeast"/>
        <w:ind w:leftChars="0"/>
        <w:rPr>
          <w:rFonts w:ascii="Times New Roman" w:hAnsi="Times New Roman"/>
        </w:rPr>
      </w:pPr>
      <w:r>
        <w:rPr>
          <w:rFonts w:ascii="Times New Roman" w:hAnsi="Times New Roman"/>
        </w:rPr>
        <w:t>“Fast emergency signal” for PMPR is not needed</w:t>
      </w:r>
    </w:p>
    <w:p w:rsidR="00000000" w:rsidRPr="00562E7B" w:rsidRDefault="00562E7B" w:rsidP="00562E7B">
      <w:pPr>
        <w:pStyle w:val="af1"/>
        <w:numPr>
          <w:ilvl w:val="1"/>
          <w:numId w:val="39"/>
        </w:numPr>
        <w:wordWrap/>
        <w:spacing w:after="120" w:line="200" w:lineRule="atLeast"/>
        <w:ind w:leftChars="0"/>
        <w:rPr>
          <w:rFonts w:ascii="Times New Roman" w:hAnsi="Times New Roman"/>
        </w:rPr>
      </w:pPr>
      <w:r w:rsidRPr="00562E7B">
        <w:rPr>
          <w:rFonts w:ascii="Times New Roman" w:hAnsi="Times New Roman"/>
        </w:rPr>
        <w:t>Energy Headroom Report (EHR) will not be introduced</w:t>
      </w:r>
    </w:p>
    <w:p w:rsidR="00562E7B" w:rsidRPr="00562E7B" w:rsidRDefault="00562E7B" w:rsidP="005956AD">
      <w:pPr>
        <w:pStyle w:val="af1"/>
        <w:wordWrap/>
        <w:spacing w:after="120" w:line="200" w:lineRule="atLeast"/>
        <w:ind w:leftChars="0" w:left="0"/>
        <w:rPr>
          <w:rFonts w:ascii="Times New Roman" w:hAnsi="Times New Roman" w:hint="eastAsia"/>
        </w:rPr>
      </w:pPr>
    </w:p>
    <w:p w:rsidR="002B350A" w:rsidRPr="00C75469" w:rsidRDefault="00605FA0" w:rsidP="00AC605A">
      <w:pPr>
        <w:pStyle w:val="a0"/>
        <w:rPr>
          <w:rFonts w:hint="eastAsia"/>
          <w:sz w:val="14"/>
          <w:lang w:val="en-US" w:eastAsia="ko-KR"/>
        </w:rPr>
      </w:pPr>
      <w:r w:rsidRPr="00915113">
        <w:rPr>
          <w:rFonts w:hint="eastAsia"/>
          <w:lang w:val="en-US" w:eastAsia="ko-KR"/>
        </w:rPr>
        <w:t xml:space="preserve"> </w:t>
      </w:r>
    </w:p>
    <w:p w:rsidR="00963184" w:rsidRDefault="00362AC9" w:rsidP="00C75469">
      <w:pPr>
        <w:pStyle w:val="1"/>
        <w:spacing w:before="0"/>
        <w:ind w:left="431" w:hanging="431"/>
        <w:rPr>
          <w:rFonts w:eastAsia="바탕"/>
          <w:color w:val="000000"/>
          <w:kern w:val="2"/>
          <w:lang w:val="en-US" w:eastAsia="ko-KR"/>
        </w:rPr>
      </w:pPr>
      <w:bookmarkStart w:id="2" w:name="_Ref124589665"/>
      <w:bookmarkStart w:id="3" w:name="_Ref71620620"/>
      <w:bookmarkStart w:id="4" w:name="_Ref124671424"/>
      <w:r>
        <w:rPr>
          <w:rFonts w:eastAsia="바탕" w:hint="eastAsia"/>
          <w:color w:val="000000"/>
          <w:kern w:val="2"/>
          <w:lang w:val="en-US" w:eastAsia="ko-KR"/>
        </w:rPr>
        <w:t>Discussion</w:t>
      </w:r>
      <w:r w:rsidR="00963184">
        <w:rPr>
          <w:rFonts w:eastAsia="바탕" w:hint="eastAsia"/>
          <w:color w:val="000000"/>
          <w:kern w:val="2"/>
          <w:lang w:val="en-US" w:eastAsia="ko-KR"/>
        </w:rPr>
        <w:t xml:space="preserve"> </w:t>
      </w:r>
    </w:p>
    <w:p w:rsidR="00562E7B" w:rsidRDefault="00562E7B" w:rsidP="00562E7B">
      <w:pPr>
        <w:pStyle w:val="2"/>
        <w:rPr>
          <w:lang w:val="en-US" w:eastAsia="ko-KR"/>
        </w:rPr>
      </w:pPr>
      <w:r>
        <w:rPr>
          <w:lang w:val="en-US" w:eastAsia="ko-KR"/>
        </w:rPr>
        <w:t>P-MPR reporting range and expected UE behavior</w:t>
      </w:r>
    </w:p>
    <w:p w:rsidR="00562E7B" w:rsidRDefault="00295D4D" w:rsidP="00562E7B">
      <w:pPr>
        <w:pStyle w:val="a0"/>
        <w:rPr>
          <w:lang w:val="en-US" w:eastAsia="ko-KR"/>
        </w:rPr>
      </w:pPr>
      <w:r>
        <w:rPr>
          <w:rFonts w:hint="eastAsia"/>
          <w:lang w:val="en-US" w:eastAsia="ko-KR"/>
        </w:rPr>
        <w:t xml:space="preserve">RAN4 discussed on the P-MPR reporting ranges and UE </w:t>
      </w:r>
      <w:r>
        <w:rPr>
          <w:lang w:val="en-US" w:eastAsia="ko-KR"/>
        </w:rPr>
        <w:t>behavior</w:t>
      </w:r>
      <w:r>
        <w:rPr>
          <w:rFonts w:hint="eastAsia"/>
          <w:lang w:val="en-US" w:eastAsia="ko-KR"/>
        </w:rPr>
        <w:t xml:space="preserve"> </w:t>
      </w:r>
      <w:r>
        <w:rPr>
          <w:lang w:val="en-US" w:eastAsia="ko-KR"/>
        </w:rPr>
        <w:t>to apply P-MPR levels</w:t>
      </w:r>
      <w:r>
        <w:rPr>
          <w:rFonts w:hint="eastAsia"/>
          <w:lang w:val="en-US" w:eastAsia="ko-KR"/>
        </w:rPr>
        <w:t xml:space="preserve"> at last RAN4 meeting. </w:t>
      </w:r>
      <w:r w:rsidR="009A18AC">
        <w:rPr>
          <w:lang w:val="en-US" w:eastAsia="ko-KR"/>
        </w:rPr>
        <w:t>Therefore,</w:t>
      </w:r>
      <w:r>
        <w:rPr>
          <w:lang w:val="en-US" w:eastAsia="ko-KR"/>
        </w:rPr>
        <w:t xml:space="preserve"> we propose our view as follow</w:t>
      </w:r>
    </w:p>
    <w:p w:rsidR="00295D4D" w:rsidRDefault="00295D4D" w:rsidP="00295D4D">
      <w:pPr>
        <w:numPr>
          <w:ilvl w:val="0"/>
          <w:numId w:val="39"/>
        </w:numPr>
        <w:spacing w:after="120"/>
        <w:ind w:left="806" w:hanging="403"/>
        <w:rPr>
          <w:b/>
          <w:u w:val="single"/>
          <w:lang w:eastAsia="ko-KR"/>
        </w:rPr>
      </w:pPr>
      <w:r>
        <w:rPr>
          <w:b/>
          <w:u w:val="single"/>
          <w:lang w:eastAsia="ko-KR"/>
        </w:rPr>
        <w:t xml:space="preserve">Issue 1: </w:t>
      </w:r>
      <w:r>
        <w:rPr>
          <w:b/>
          <w:u w:val="single"/>
          <w:lang w:eastAsia="ko-KR"/>
        </w:rPr>
        <w:t xml:space="preserve">Whether PMPR shall be reported before it </w:t>
      </w:r>
      <w:r w:rsidR="005956AD">
        <w:rPr>
          <w:b/>
          <w:u w:val="single"/>
          <w:lang w:eastAsia="ko-KR"/>
        </w:rPr>
        <w:t xml:space="preserve">is </w:t>
      </w:r>
      <w:r>
        <w:rPr>
          <w:b/>
          <w:u w:val="single"/>
          <w:lang w:eastAsia="ko-KR"/>
        </w:rPr>
        <w:t>applied or after it is applied.</w:t>
      </w:r>
    </w:p>
    <w:p w:rsidR="00295D4D" w:rsidRPr="00295D4D" w:rsidRDefault="00295D4D" w:rsidP="00295D4D">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295D4D">
        <w:rPr>
          <w:rFonts w:ascii="Times New Roman" w:eastAsia="SimSun" w:hAnsi="Times New Roman"/>
          <w:szCs w:val="24"/>
          <w:lang w:eastAsia="zh-CN"/>
        </w:rPr>
        <w:t>Option 1: Before it is applied</w:t>
      </w:r>
    </w:p>
    <w:p w:rsidR="00295D4D" w:rsidRPr="00295D4D" w:rsidRDefault="00295D4D" w:rsidP="00295D4D">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295D4D">
        <w:rPr>
          <w:rFonts w:ascii="Times New Roman" w:eastAsia="SimSun" w:hAnsi="Times New Roman"/>
          <w:szCs w:val="24"/>
          <w:highlight w:val="green"/>
          <w:lang w:eastAsia="zh-CN"/>
        </w:rPr>
        <w:t>Option 2: After it is applied</w:t>
      </w:r>
    </w:p>
    <w:p w:rsidR="00295D4D" w:rsidRPr="00295D4D" w:rsidRDefault="00295D4D" w:rsidP="00295D4D">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295D4D">
        <w:rPr>
          <w:rFonts w:ascii="Times New Roman" w:eastAsia="SimSun" w:hAnsi="Times New Roman"/>
          <w:szCs w:val="24"/>
          <w:lang w:eastAsia="zh-CN"/>
        </w:rPr>
        <w:t>Option 3: Does not report at all</w:t>
      </w:r>
    </w:p>
    <w:p w:rsidR="00295D4D" w:rsidRDefault="005956AD" w:rsidP="00295D4D">
      <w:pPr>
        <w:spacing w:after="120"/>
        <w:rPr>
          <w:lang w:val="en-US" w:eastAsia="ko-KR"/>
        </w:rPr>
      </w:pPr>
      <w:r>
        <w:rPr>
          <w:lang w:val="en-US" w:eastAsia="ko-KR"/>
        </w:rPr>
        <w:lastRenderedPageBreak/>
        <w:t>we</w:t>
      </w:r>
      <w:r w:rsidR="00295D4D">
        <w:rPr>
          <w:rFonts w:hint="eastAsia"/>
          <w:lang w:val="en-US" w:eastAsia="ko-KR"/>
        </w:rPr>
        <w:t xml:space="preserve"> still </w:t>
      </w:r>
      <w:r w:rsidR="00295D4D">
        <w:rPr>
          <w:lang w:val="en-US" w:eastAsia="ko-KR"/>
        </w:rPr>
        <w:t xml:space="preserve">think that the UE can applied P-MPR level to comply the MPE regulation requirements and then the UE can report the exact P-MPR level to gNB. The received P-MPR from UE will be considered in NW and they will reduce the </w:t>
      </w:r>
      <w:r w:rsidR="00295D4D" w:rsidRPr="00295D4D">
        <w:rPr>
          <w:lang w:val="en-US" w:eastAsia="ko-KR"/>
        </w:rPr>
        <w:t>power or schedule less UL slots to avoid of radio link failure.</w:t>
      </w:r>
    </w:p>
    <w:p w:rsidR="00295D4D" w:rsidRDefault="00295D4D" w:rsidP="00295D4D">
      <w:pPr>
        <w:spacing w:after="120"/>
        <w:rPr>
          <w:lang w:val="en-US" w:eastAsia="ko-KR"/>
        </w:rPr>
      </w:pPr>
      <w:r>
        <w:rPr>
          <w:lang w:val="en-US" w:eastAsia="ko-KR"/>
        </w:rPr>
        <w:t xml:space="preserve">To prevent gNB do not received P-MPR level from UE, the </w:t>
      </w:r>
      <w:r w:rsidR="00412226">
        <w:rPr>
          <w:lang w:val="en-US" w:eastAsia="ko-KR"/>
        </w:rPr>
        <w:t>dynamic dutycycle reporting also useful method to keep the radio link quality.</w:t>
      </w:r>
    </w:p>
    <w:p w:rsidR="00412226" w:rsidRDefault="00412226" w:rsidP="00295D4D">
      <w:pPr>
        <w:spacing w:after="120"/>
        <w:rPr>
          <w:lang w:val="en-US" w:eastAsia="ko-KR"/>
        </w:rPr>
      </w:pPr>
      <w:r>
        <w:rPr>
          <w:lang w:val="en-US" w:eastAsia="ko-KR"/>
        </w:rPr>
        <w:t>So, we provide observation 1 as follow</w:t>
      </w:r>
    </w:p>
    <w:p w:rsidR="00412226" w:rsidRPr="00E04869" w:rsidRDefault="005956AD" w:rsidP="00E04869">
      <w:pPr>
        <w:pStyle w:val="a0"/>
        <w:ind w:leftChars="200" w:left="1700" w:hangingChars="650" w:hanging="1300"/>
        <w:rPr>
          <w:b/>
          <w:i/>
          <w:lang w:val="en-US" w:eastAsia="ko-KR"/>
        </w:rPr>
      </w:pPr>
      <w:r>
        <w:rPr>
          <w:b/>
          <w:i/>
          <w:lang w:val="en-US" w:eastAsia="ko-KR"/>
        </w:rPr>
        <w:t>Observation1: P-MPR can report</w:t>
      </w:r>
      <w:r w:rsidR="00412226" w:rsidRPr="00E04869">
        <w:rPr>
          <w:b/>
          <w:i/>
          <w:lang w:val="en-US" w:eastAsia="ko-KR"/>
        </w:rPr>
        <w:t xml:space="preserve"> after it is applied from UE side, then </w:t>
      </w:r>
      <w:r>
        <w:rPr>
          <w:b/>
          <w:i/>
          <w:lang w:val="en-US" w:eastAsia="ko-KR"/>
        </w:rPr>
        <w:t>it can</w:t>
      </w:r>
      <w:r w:rsidR="00412226" w:rsidRPr="00E04869">
        <w:rPr>
          <w:b/>
          <w:i/>
          <w:lang w:val="en-US" w:eastAsia="ko-KR"/>
        </w:rPr>
        <w:t xml:space="preserve"> </w:t>
      </w:r>
      <w:r>
        <w:rPr>
          <w:b/>
          <w:i/>
          <w:lang w:val="en-US" w:eastAsia="ko-KR"/>
        </w:rPr>
        <w:t>raise</w:t>
      </w:r>
      <w:r w:rsidR="00412226" w:rsidRPr="00E04869">
        <w:rPr>
          <w:b/>
          <w:i/>
          <w:lang w:val="en-US" w:eastAsia="ko-KR"/>
        </w:rPr>
        <w:t xml:space="preserve"> the radio link failure problem. Hence to prevent this problem, the dynamic dutycycle reporting </w:t>
      </w:r>
      <w:r>
        <w:rPr>
          <w:b/>
          <w:i/>
          <w:lang w:val="en-US" w:eastAsia="ko-KR"/>
        </w:rPr>
        <w:t>is</w:t>
      </w:r>
      <w:r w:rsidR="00412226" w:rsidRPr="00E04869">
        <w:rPr>
          <w:b/>
          <w:i/>
          <w:lang w:val="en-US" w:eastAsia="ko-KR"/>
        </w:rPr>
        <w:t xml:space="preserve"> useful method. </w:t>
      </w:r>
    </w:p>
    <w:p w:rsidR="00295D4D" w:rsidRDefault="00295D4D" w:rsidP="00562E7B">
      <w:pPr>
        <w:pStyle w:val="a0"/>
        <w:rPr>
          <w:lang w:val="en-US" w:eastAsia="ko-KR"/>
        </w:rPr>
      </w:pPr>
    </w:p>
    <w:p w:rsidR="00412226" w:rsidRDefault="00412226" w:rsidP="00412226">
      <w:pPr>
        <w:numPr>
          <w:ilvl w:val="0"/>
          <w:numId w:val="39"/>
        </w:numPr>
        <w:spacing w:after="120"/>
        <w:ind w:left="806" w:hanging="403"/>
        <w:rPr>
          <w:b/>
          <w:u w:val="single"/>
          <w:lang w:eastAsia="ko-KR"/>
        </w:rPr>
      </w:pPr>
      <w:r>
        <w:rPr>
          <w:b/>
          <w:u w:val="single"/>
          <w:lang w:eastAsia="ko-KR"/>
        </w:rPr>
        <w:t>Issue 2</w:t>
      </w:r>
      <w:r>
        <w:rPr>
          <w:b/>
          <w:u w:val="single"/>
          <w:lang w:eastAsia="ko-KR"/>
        </w:rPr>
        <w:t>: Whether both periodic reporting and event triggered reporting are needed</w:t>
      </w:r>
    </w:p>
    <w:p w:rsidR="00412226" w:rsidRPr="00412226" w:rsidRDefault="00412226" w:rsidP="00412226">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412226">
        <w:rPr>
          <w:rFonts w:ascii="Times New Roman" w:eastAsia="SimSun" w:hAnsi="Times New Roman"/>
          <w:szCs w:val="24"/>
          <w:highlight w:val="green"/>
          <w:lang w:eastAsia="zh-CN"/>
        </w:rPr>
        <w:t>Option 1: No, only event triggered reporting is needed</w:t>
      </w:r>
    </w:p>
    <w:p w:rsidR="00412226" w:rsidRPr="00412226" w:rsidRDefault="00412226" w:rsidP="00412226">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412226">
        <w:rPr>
          <w:rFonts w:ascii="Times New Roman" w:eastAsia="SimSun" w:hAnsi="Times New Roman"/>
          <w:szCs w:val="24"/>
          <w:lang w:eastAsia="zh-CN"/>
        </w:rPr>
        <w:t xml:space="preserve">Option 2: Yes both are needed </w:t>
      </w:r>
    </w:p>
    <w:p w:rsidR="00412226" w:rsidRDefault="00412226" w:rsidP="00894659">
      <w:pPr>
        <w:numPr>
          <w:ilvl w:val="0"/>
          <w:numId w:val="43"/>
        </w:numPr>
        <w:spacing w:after="120"/>
        <w:rPr>
          <w:b/>
          <w:u w:val="single"/>
          <w:lang w:eastAsia="ko-KR"/>
        </w:rPr>
      </w:pPr>
      <w:r>
        <w:rPr>
          <w:b/>
          <w:u w:val="single"/>
          <w:lang w:eastAsia="ko-KR"/>
        </w:rPr>
        <w:t xml:space="preserve">Issue </w:t>
      </w:r>
      <w:r>
        <w:rPr>
          <w:b/>
          <w:u w:val="single"/>
          <w:lang w:eastAsia="ko-KR"/>
        </w:rPr>
        <w:t>2-</w:t>
      </w:r>
      <w:r>
        <w:rPr>
          <w:b/>
          <w:u w:val="single"/>
          <w:lang w:eastAsia="ko-KR"/>
        </w:rPr>
        <w:t xml:space="preserve">1: For triggered reporting, the definition of triggering condition </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Agree that a prohibit timer to triggering the PMPR reporting will be introduced.</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Agree that the PMPR reporting threshold is a NW configurable value.</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Further down select between option A and option B and focus on solving radio link issue itself rather than current PHR framework.</w:t>
      </w:r>
    </w:p>
    <w:p w:rsidR="00E04869" w:rsidRPr="00E04869" w:rsidRDefault="00E04869" w:rsidP="00E04869">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E04869">
        <w:rPr>
          <w:rFonts w:ascii="Times New Roman" w:eastAsia="SimSun" w:hAnsi="Times New Roman"/>
          <w:szCs w:val="24"/>
          <w:lang w:eastAsia="zh-CN"/>
        </w:rPr>
        <w:t>Option A: P-MPR is higher than a configurable threshold</w:t>
      </w:r>
    </w:p>
    <w:p w:rsidR="00412226" w:rsidRDefault="00E04869" w:rsidP="00E04869">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E04869">
        <w:rPr>
          <w:rFonts w:ascii="Times New Roman" w:eastAsia="SimSun" w:hAnsi="Times New Roman"/>
          <w:szCs w:val="24"/>
          <w:highlight w:val="green"/>
          <w:lang w:eastAsia="zh-CN"/>
        </w:rPr>
        <w:t>Option B: P-MPR changes comparing to last report is higher than a configurable threshold</w:t>
      </w:r>
    </w:p>
    <w:p w:rsidR="00E04869" w:rsidRDefault="00E04869" w:rsidP="00E04869">
      <w:pPr>
        <w:pStyle w:val="af1"/>
        <w:widowControl/>
        <w:wordWrap/>
        <w:autoSpaceDE/>
        <w:autoSpaceDN/>
        <w:spacing w:after="120"/>
        <w:ind w:leftChars="0"/>
        <w:jc w:val="left"/>
        <w:rPr>
          <w:rFonts w:ascii="Times New Roman" w:eastAsia="SimSun" w:hAnsi="Times New Roman"/>
          <w:szCs w:val="24"/>
          <w:highlight w:val="green"/>
          <w:lang w:eastAsia="zh-CN"/>
        </w:rPr>
      </w:pPr>
    </w:p>
    <w:p w:rsidR="00E04869" w:rsidRPr="00E04869" w:rsidRDefault="00E04869" w:rsidP="00E04869">
      <w:pPr>
        <w:numPr>
          <w:ilvl w:val="0"/>
          <w:numId w:val="43"/>
        </w:numPr>
        <w:spacing w:after="120"/>
        <w:ind w:left="935" w:hanging="357"/>
        <w:rPr>
          <w:b/>
          <w:u w:val="single"/>
          <w:lang w:eastAsia="ko-KR"/>
        </w:rPr>
      </w:pPr>
      <w:r>
        <w:rPr>
          <w:b/>
          <w:u w:val="single"/>
          <w:lang w:eastAsia="ko-KR"/>
        </w:rPr>
        <w:t xml:space="preserve">Issue 3: </w:t>
      </w:r>
      <w:r>
        <w:rPr>
          <w:b/>
          <w:u w:val="single"/>
          <w:lang w:eastAsia="ko-KR"/>
        </w:rPr>
        <w:t>PMPR values, ranges, granularity</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 xml:space="preserve">Focus on </w:t>
      </w:r>
      <w:r w:rsidRPr="00E04869">
        <w:rPr>
          <w:rFonts w:ascii="Times New Roman" w:eastAsia="SimSun" w:hAnsi="Times New Roman" w:hint="eastAsia"/>
          <w:szCs w:val="24"/>
          <w:lang w:eastAsia="zh-CN"/>
        </w:rPr>
        <w:t>the</w:t>
      </w:r>
      <w:r w:rsidRPr="00E04869">
        <w:rPr>
          <w:rFonts w:ascii="Times New Roman" w:eastAsia="SimSun" w:hAnsi="Times New Roman"/>
          <w:szCs w:val="24"/>
          <w:lang w:eastAsia="zh-CN"/>
        </w:rPr>
        <w:t xml:space="preserve"> </w:t>
      </w:r>
      <w:r w:rsidRPr="00E04869">
        <w:rPr>
          <w:rFonts w:ascii="Times New Roman" w:eastAsia="SimSun" w:hAnsi="Times New Roman" w:hint="eastAsia"/>
          <w:szCs w:val="24"/>
          <w:lang w:eastAsia="zh-CN"/>
        </w:rPr>
        <w:t>PMPR values</w:t>
      </w:r>
      <w:r w:rsidRPr="00E04869">
        <w:rPr>
          <w:rFonts w:ascii="Times New Roman" w:eastAsia="SimSun" w:hAnsi="Times New Roman"/>
          <w:szCs w:val="24"/>
          <w:lang w:eastAsia="zh-CN"/>
        </w:rPr>
        <w:t xml:space="preserve"> that is necessary for NW </w:t>
      </w:r>
      <w:r w:rsidRPr="00E04869">
        <w:rPr>
          <w:rFonts w:ascii="Times New Roman" w:eastAsia="SimSun" w:hAnsi="Times New Roman" w:hint="eastAsia"/>
          <w:szCs w:val="24"/>
          <w:lang w:eastAsia="zh-CN"/>
        </w:rPr>
        <w:t>to avoid</w:t>
      </w:r>
      <w:r w:rsidRPr="00E04869">
        <w:rPr>
          <w:rFonts w:ascii="Times New Roman" w:eastAsia="SimSun" w:hAnsi="Times New Roman"/>
          <w:szCs w:val="24"/>
          <w:lang w:eastAsia="zh-CN"/>
        </w:rPr>
        <w:t xml:space="preserve"> the radio link failure issue. And discuss the following two options:</w:t>
      </w:r>
    </w:p>
    <w:p w:rsidR="00E04869" w:rsidRPr="00E04869" w:rsidRDefault="00E04869" w:rsidP="00E04869">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E04869">
        <w:rPr>
          <w:rFonts w:ascii="Times New Roman" w:eastAsia="SimSun" w:hAnsi="Times New Roman" w:hint="eastAsia"/>
          <w:szCs w:val="24"/>
          <w:lang w:eastAsia="zh-CN"/>
        </w:rPr>
        <w:t xml:space="preserve">Option A: </w:t>
      </w:r>
      <w:r w:rsidRPr="00E04869">
        <w:rPr>
          <w:rFonts w:ascii="Times New Roman" w:eastAsia="SimSun" w:hAnsi="Times New Roman"/>
          <w:szCs w:val="24"/>
          <w:lang w:eastAsia="zh-CN"/>
        </w:rPr>
        <w:t>Range from 1dB to [20, 31]dB, with [5] bits (up to 32 values), 1dB step;</w:t>
      </w:r>
    </w:p>
    <w:p w:rsidR="00E04869" w:rsidRPr="00E04869" w:rsidRDefault="00E04869" w:rsidP="00E04869">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E04869">
        <w:rPr>
          <w:rFonts w:ascii="Times New Roman" w:eastAsia="SimSun" w:hAnsi="Times New Roman" w:hint="eastAsia"/>
          <w:szCs w:val="24"/>
          <w:highlight w:val="green"/>
          <w:lang w:eastAsia="zh-CN"/>
        </w:rPr>
        <w:t>O</w:t>
      </w:r>
      <w:r w:rsidRPr="00E04869">
        <w:rPr>
          <w:rFonts w:ascii="Times New Roman" w:eastAsia="SimSun" w:hAnsi="Times New Roman"/>
          <w:szCs w:val="24"/>
          <w:highlight w:val="green"/>
          <w:lang w:eastAsia="zh-CN"/>
        </w:rPr>
        <w:t xml:space="preserve">ption B: Range from 1dB to [&gt;10]dB, with 2 bits (4 values) like </w:t>
      </w:r>
      <w:r w:rsidRPr="00E04869">
        <w:rPr>
          <w:rFonts w:ascii="Times New Roman" w:eastAsia="SimSun" w:hAnsi="Times New Roman" w:hint="eastAsia"/>
          <w:szCs w:val="24"/>
          <w:highlight w:val="green"/>
          <w:lang w:eastAsia="zh-CN"/>
        </w:rPr>
        <w:t>{1</w:t>
      </w:r>
      <w:r w:rsidRPr="00E04869">
        <w:rPr>
          <w:rFonts w:ascii="Times New Roman" w:eastAsia="SimSun" w:hAnsi="Times New Roman"/>
          <w:szCs w:val="24"/>
          <w:highlight w:val="green"/>
          <w:lang w:eastAsia="zh-CN"/>
        </w:rPr>
        <w:t>~3</w:t>
      </w:r>
      <w:r w:rsidRPr="00E04869">
        <w:rPr>
          <w:rFonts w:ascii="Times New Roman" w:eastAsia="SimSun" w:hAnsi="Times New Roman" w:hint="eastAsia"/>
          <w:szCs w:val="24"/>
          <w:highlight w:val="green"/>
          <w:lang w:eastAsia="zh-CN"/>
        </w:rPr>
        <w:t>,</w:t>
      </w:r>
      <w:r w:rsidRPr="00E04869">
        <w:rPr>
          <w:rFonts w:ascii="Times New Roman" w:eastAsia="SimSun" w:hAnsi="Times New Roman"/>
          <w:szCs w:val="24"/>
          <w:highlight w:val="green"/>
          <w:lang w:eastAsia="zh-CN"/>
        </w:rPr>
        <w:t xml:space="preserve"> </w:t>
      </w:r>
      <w:r w:rsidRPr="00E04869">
        <w:rPr>
          <w:rFonts w:ascii="Times New Roman" w:eastAsia="SimSun" w:hAnsi="Times New Roman" w:hint="eastAsia"/>
          <w:szCs w:val="24"/>
          <w:highlight w:val="green"/>
          <w:lang w:eastAsia="zh-CN"/>
        </w:rPr>
        <w:t>4</w:t>
      </w:r>
      <w:r w:rsidRPr="00E04869">
        <w:rPr>
          <w:rFonts w:ascii="Times New Roman" w:eastAsia="SimSun" w:hAnsi="Times New Roman"/>
          <w:szCs w:val="24"/>
          <w:highlight w:val="green"/>
          <w:lang w:eastAsia="zh-CN"/>
        </w:rPr>
        <w:t>~6, 7~9, &gt;=10</w:t>
      </w:r>
      <w:r w:rsidRPr="00E04869">
        <w:rPr>
          <w:rFonts w:ascii="Times New Roman" w:eastAsia="SimSun" w:hAnsi="Times New Roman" w:hint="eastAsia"/>
          <w:szCs w:val="24"/>
          <w:highlight w:val="green"/>
          <w:lang w:eastAsia="zh-CN"/>
        </w:rPr>
        <w:t>}</w:t>
      </w:r>
      <w:r w:rsidRPr="00E04869">
        <w:rPr>
          <w:rFonts w:ascii="Times New Roman" w:eastAsia="SimSun" w:hAnsi="Times New Roman"/>
          <w:szCs w:val="24"/>
          <w:highlight w:val="green"/>
          <w:lang w:eastAsia="zh-CN"/>
        </w:rPr>
        <w:t xml:space="preserve"> </w:t>
      </w:r>
      <w:r w:rsidRPr="00E04869">
        <w:rPr>
          <w:rFonts w:ascii="Times New Roman" w:eastAsia="SimSun" w:hAnsi="Times New Roman"/>
          <w:szCs w:val="24"/>
          <w:lang w:eastAsia="zh-CN"/>
        </w:rPr>
        <w:t>or {1~5, 6~8, 9~11, &gt;=12};</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If the outcome of needed values is more than 4, then either extent current PHR format or introducing new MAC CE is needed. If the outcome of needed values is less than or equal to 4, it might be possible to reuse current voided PHR bits. However, it is up to RAN2 decide how to design the signaling.</w:t>
      </w:r>
    </w:p>
    <w:p w:rsidR="00E04869" w:rsidRPr="00E04869" w:rsidRDefault="00E04869" w:rsidP="00E04869">
      <w:pPr>
        <w:pStyle w:val="af1"/>
        <w:widowControl/>
        <w:numPr>
          <w:ilvl w:val="1"/>
          <w:numId w:val="39"/>
        </w:numPr>
        <w:wordWrap/>
        <w:autoSpaceDE/>
        <w:autoSpaceDN/>
        <w:spacing w:after="120"/>
        <w:ind w:leftChars="0"/>
        <w:jc w:val="left"/>
        <w:rPr>
          <w:rFonts w:ascii="Times New Roman" w:eastAsia="SimSun" w:hAnsi="Times New Roman"/>
          <w:szCs w:val="24"/>
          <w:lang w:eastAsia="zh-CN"/>
        </w:rPr>
      </w:pPr>
      <w:r w:rsidRPr="00E04869">
        <w:rPr>
          <w:rFonts w:ascii="Times New Roman" w:eastAsia="SimSun" w:hAnsi="Times New Roman"/>
          <w:szCs w:val="24"/>
          <w:lang w:eastAsia="zh-CN"/>
        </w:rPr>
        <w:t>Further discuss w</w:t>
      </w:r>
      <w:r w:rsidRPr="00E04869">
        <w:rPr>
          <w:rFonts w:ascii="Times New Roman" w:eastAsia="SimSun" w:hAnsi="Times New Roman" w:hint="eastAsia"/>
          <w:szCs w:val="24"/>
          <w:lang w:eastAsia="zh-CN"/>
        </w:rPr>
        <w:t xml:space="preserve">hether </w:t>
      </w:r>
      <w:r w:rsidRPr="00E04869">
        <w:rPr>
          <w:rFonts w:ascii="Times New Roman" w:eastAsia="SimSun" w:hAnsi="Times New Roman"/>
          <w:szCs w:val="24"/>
          <w:lang w:eastAsia="zh-CN"/>
        </w:rPr>
        <w:t xml:space="preserve">PMPR needs to be reported together with </w:t>
      </w:r>
      <w:r w:rsidRPr="00E04869">
        <w:rPr>
          <w:rFonts w:ascii="Times New Roman" w:eastAsia="SimSun" w:hAnsi="Times New Roman" w:hint="eastAsia"/>
          <w:szCs w:val="24"/>
          <w:lang w:eastAsia="zh-CN"/>
        </w:rPr>
        <w:t>PHR</w:t>
      </w:r>
      <w:r w:rsidRPr="00E04869">
        <w:rPr>
          <w:rFonts w:ascii="Times New Roman" w:eastAsia="SimSun" w:hAnsi="Times New Roman"/>
          <w:szCs w:val="24"/>
          <w:lang w:eastAsia="zh-CN"/>
        </w:rPr>
        <w:t xml:space="preserve"> or can be reported alone.</w:t>
      </w:r>
    </w:p>
    <w:p w:rsidR="00E04869" w:rsidRPr="00E04869" w:rsidRDefault="00E04869" w:rsidP="00E04869">
      <w:pPr>
        <w:pStyle w:val="af1"/>
        <w:widowControl/>
        <w:wordWrap/>
        <w:autoSpaceDE/>
        <w:autoSpaceDN/>
        <w:spacing w:after="120"/>
        <w:ind w:leftChars="0"/>
        <w:jc w:val="left"/>
        <w:rPr>
          <w:rFonts w:ascii="Times New Roman" w:eastAsia="SimSun" w:hAnsi="Times New Roman" w:hint="eastAsia"/>
          <w:szCs w:val="24"/>
          <w:highlight w:val="green"/>
          <w:lang w:eastAsia="zh-CN"/>
        </w:rPr>
      </w:pPr>
    </w:p>
    <w:p w:rsidR="00295D4D" w:rsidRDefault="00295D4D" w:rsidP="00295D4D">
      <w:pPr>
        <w:pStyle w:val="2"/>
        <w:rPr>
          <w:lang w:val="en-US" w:eastAsia="ko-KR"/>
        </w:rPr>
      </w:pPr>
      <w:r>
        <w:rPr>
          <w:lang w:val="en-US" w:eastAsia="ko-KR"/>
        </w:rPr>
        <w:t>Dynamic duty cycle</w:t>
      </w:r>
    </w:p>
    <w:p w:rsidR="00181B2D" w:rsidRDefault="00C75469" w:rsidP="00E04869">
      <w:pPr>
        <w:pStyle w:val="a0"/>
        <w:tabs>
          <w:tab w:val="left" w:pos="1359"/>
        </w:tabs>
        <w:rPr>
          <w:lang w:val="en-US" w:eastAsia="ko-KR"/>
        </w:rPr>
      </w:pPr>
      <w:r>
        <w:rPr>
          <w:lang w:val="en-US" w:eastAsia="ko-KR"/>
        </w:rPr>
        <w:t>RAN4 agreed P-MPR indication to solve the MPE regulation requirements</w:t>
      </w:r>
      <w:r w:rsidR="002C0168">
        <w:rPr>
          <w:lang w:val="en-US" w:eastAsia="ko-KR"/>
        </w:rPr>
        <w:t xml:space="preserve">. </w:t>
      </w:r>
      <w:r>
        <w:rPr>
          <w:lang w:val="en-US" w:eastAsia="ko-KR"/>
        </w:rPr>
        <w:t>However, still RAN4 decide multiple MPE solution in rel-16 as optional feature</w:t>
      </w:r>
      <w:r w:rsidR="002C0168">
        <w:rPr>
          <w:lang w:val="en-US" w:eastAsia="ko-KR"/>
        </w:rPr>
        <w:t xml:space="preserve"> to report UE capability signal</w:t>
      </w:r>
      <w:r>
        <w:rPr>
          <w:lang w:val="en-US" w:eastAsia="ko-KR"/>
        </w:rPr>
        <w:t xml:space="preserve">ing. </w:t>
      </w:r>
    </w:p>
    <w:p w:rsidR="004B3FB0" w:rsidRDefault="009E3126" w:rsidP="0085620F">
      <w:pPr>
        <w:pStyle w:val="a0"/>
        <w:tabs>
          <w:tab w:val="left" w:pos="1359"/>
        </w:tabs>
        <w:rPr>
          <w:lang w:val="en-US" w:eastAsia="ko-KR"/>
        </w:rPr>
      </w:pPr>
      <w:r>
        <w:rPr>
          <w:lang w:val="en-US" w:eastAsia="ko-KR"/>
        </w:rPr>
        <w:t xml:space="preserve">MPE event based on existing MPE regulatory requirements which’s averaging time will be in range from 2 second to 6 minutes [2] seems relatively slow process compared to 10ms signaling delay of “Rapid indication methods”. By reflecting this time constraint, RAN4 already stated the evaluation period of Rel-15 </w:t>
      </w:r>
      <w:r w:rsidRPr="00181B2D">
        <w:rPr>
          <w:i/>
          <w:lang w:val="en-US" w:eastAsia="ko-KR"/>
        </w:rPr>
        <w:t>maxUplinkDutyCycle-FR2</w:t>
      </w:r>
      <w:r>
        <w:rPr>
          <w:lang w:val="en-US" w:eastAsia="ko-KR"/>
        </w:rPr>
        <w:t xml:space="preserve"> to 1s as shown in [3]. Thus, we think that Rel-16 MPE issue can be handled even if relatively slow signaling scheme based on “Assistance information methods” are introduced.</w:t>
      </w:r>
    </w:p>
    <w:p w:rsidR="002C0168" w:rsidRDefault="002C0168" w:rsidP="0085620F">
      <w:pPr>
        <w:pStyle w:val="a0"/>
        <w:tabs>
          <w:tab w:val="left" w:pos="1359"/>
        </w:tabs>
        <w:rPr>
          <w:lang w:val="en-US" w:eastAsia="ko-KR"/>
        </w:rPr>
      </w:pPr>
      <w:r>
        <w:rPr>
          <w:lang w:val="en-US" w:eastAsia="ko-KR"/>
        </w:rPr>
        <w:t>So we share our observation as follow</w:t>
      </w:r>
    </w:p>
    <w:p w:rsidR="009E3126" w:rsidRPr="00D90770" w:rsidRDefault="004B3FB0" w:rsidP="009E3126">
      <w:pPr>
        <w:pStyle w:val="a0"/>
        <w:ind w:leftChars="200" w:left="1700" w:hangingChars="650" w:hanging="1300"/>
        <w:rPr>
          <w:rFonts w:hint="eastAsia"/>
          <w:b/>
          <w:i/>
          <w:lang w:val="en-US" w:eastAsia="ko-KR"/>
        </w:rPr>
      </w:pPr>
      <w:r>
        <w:rPr>
          <w:b/>
          <w:i/>
          <w:lang w:val="en-US" w:eastAsia="ko-KR"/>
        </w:rPr>
        <w:t xml:space="preserve">Observation </w:t>
      </w:r>
      <w:r w:rsidR="00E04869">
        <w:rPr>
          <w:b/>
          <w:i/>
          <w:lang w:val="en-US" w:eastAsia="ko-KR"/>
        </w:rPr>
        <w:t>2</w:t>
      </w:r>
      <w:r>
        <w:rPr>
          <w:b/>
          <w:i/>
          <w:lang w:val="en-US" w:eastAsia="ko-KR"/>
        </w:rPr>
        <w:t xml:space="preserve">. </w:t>
      </w:r>
      <w:r w:rsidR="00181B2D">
        <w:rPr>
          <w:b/>
          <w:i/>
          <w:lang w:val="en-US" w:eastAsia="ko-KR"/>
        </w:rPr>
        <w:t xml:space="preserve">MPE solution based on “Assistance information methods” such as Dynamic uplinkDutyCycle, </w:t>
      </w:r>
      <w:r w:rsidR="00C275B9">
        <w:rPr>
          <w:b/>
          <w:i/>
          <w:lang w:val="en-US" w:eastAsia="ko-KR"/>
        </w:rPr>
        <w:t>can resol</w:t>
      </w:r>
      <w:r w:rsidR="005956AD">
        <w:rPr>
          <w:b/>
          <w:i/>
          <w:lang w:val="en-US" w:eastAsia="ko-KR"/>
        </w:rPr>
        <w:t>ve</w:t>
      </w:r>
      <w:r w:rsidR="009E3126">
        <w:rPr>
          <w:b/>
          <w:i/>
          <w:lang w:val="en-US" w:eastAsia="ko-KR"/>
        </w:rPr>
        <w:t xml:space="preserve"> </w:t>
      </w:r>
      <w:r w:rsidR="00181B2D">
        <w:rPr>
          <w:b/>
          <w:i/>
          <w:lang w:val="en-US" w:eastAsia="ko-KR"/>
        </w:rPr>
        <w:t xml:space="preserve">RLF problems </w:t>
      </w:r>
      <w:r w:rsidR="009E3126">
        <w:rPr>
          <w:b/>
          <w:i/>
          <w:lang w:val="en-US" w:eastAsia="ko-KR"/>
        </w:rPr>
        <w:t xml:space="preserve">by </w:t>
      </w:r>
      <w:r w:rsidR="005956AD">
        <w:rPr>
          <w:b/>
          <w:i/>
          <w:lang w:val="en-US" w:eastAsia="ko-KR"/>
        </w:rPr>
        <w:t>accumulating</w:t>
      </w:r>
      <w:r w:rsidR="00181B2D">
        <w:rPr>
          <w:b/>
          <w:i/>
          <w:lang w:val="en-US" w:eastAsia="ko-KR"/>
        </w:rPr>
        <w:t xml:space="preserve"> a proper middle-scale </w:t>
      </w:r>
      <w:r w:rsidR="009E3126">
        <w:rPr>
          <w:b/>
          <w:i/>
          <w:lang w:val="en-US" w:eastAsia="ko-KR"/>
        </w:rPr>
        <w:t xml:space="preserve">information in Rel-16. </w:t>
      </w:r>
    </w:p>
    <w:p w:rsidR="00952C36" w:rsidRPr="00D90770" w:rsidRDefault="00952C36" w:rsidP="00396911">
      <w:pPr>
        <w:pStyle w:val="a0"/>
        <w:ind w:leftChars="200" w:left="1700" w:hangingChars="650" w:hanging="1300"/>
        <w:rPr>
          <w:rFonts w:hint="eastAsia"/>
          <w:b/>
          <w:i/>
          <w:lang w:val="en-US" w:eastAsia="ko-KR"/>
        </w:rPr>
      </w:pPr>
      <w:r>
        <w:rPr>
          <w:b/>
          <w:i/>
          <w:lang w:val="en-US" w:eastAsia="ko-KR"/>
        </w:rPr>
        <w:t xml:space="preserve">Observation </w:t>
      </w:r>
      <w:r w:rsidR="003D6FA3">
        <w:rPr>
          <w:b/>
          <w:i/>
          <w:lang w:val="en-US" w:eastAsia="ko-KR"/>
        </w:rPr>
        <w:t>3</w:t>
      </w:r>
      <w:r>
        <w:rPr>
          <w:b/>
          <w:i/>
          <w:lang w:val="en-US" w:eastAsia="ko-KR"/>
        </w:rPr>
        <w:t xml:space="preserve">. “Assistance information methods” </w:t>
      </w:r>
      <w:r w:rsidR="008B5CC6">
        <w:rPr>
          <w:b/>
          <w:i/>
          <w:lang w:val="en-US" w:eastAsia="ko-KR"/>
        </w:rPr>
        <w:t>are</w:t>
      </w:r>
      <w:r>
        <w:rPr>
          <w:b/>
          <w:i/>
          <w:lang w:val="en-US" w:eastAsia="ko-KR"/>
        </w:rPr>
        <w:t xml:space="preserve"> beneficial </w:t>
      </w:r>
      <w:r w:rsidR="008B5CC6">
        <w:rPr>
          <w:b/>
          <w:i/>
          <w:lang w:val="en-US" w:eastAsia="ko-KR"/>
        </w:rPr>
        <w:t>in aspect of</w:t>
      </w:r>
      <w:r>
        <w:rPr>
          <w:b/>
          <w:i/>
          <w:lang w:val="en-US" w:eastAsia="ko-KR"/>
        </w:rPr>
        <w:t xml:space="preserve"> scheduling flexibility in gNB. </w:t>
      </w:r>
    </w:p>
    <w:p w:rsidR="001F726C" w:rsidRDefault="00C4715B" w:rsidP="0085620F">
      <w:pPr>
        <w:pStyle w:val="a0"/>
        <w:tabs>
          <w:tab w:val="left" w:pos="1359"/>
        </w:tabs>
        <w:rPr>
          <w:lang w:val="en-US" w:eastAsia="ko-KR"/>
        </w:rPr>
      </w:pPr>
      <w:r>
        <w:rPr>
          <w:lang w:val="en-US" w:eastAsia="ko-KR"/>
        </w:rPr>
        <w:t xml:space="preserve">Based on </w:t>
      </w:r>
      <w:r w:rsidR="008B5CC6">
        <w:rPr>
          <w:lang w:val="en-US" w:eastAsia="ko-KR"/>
        </w:rPr>
        <w:t xml:space="preserve">the </w:t>
      </w:r>
      <w:r>
        <w:rPr>
          <w:lang w:val="en-US" w:eastAsia="ko-KR"/>
        </w:rPr>
        <w:t>observation 1/2/3</w:t>
      </w:r>
      <w:r w:rsidR="003D6FA3">
        <w:rPr>
          <w:lang w:val="en-US" w:eastAsia="ko-KR"/>
        </w:rPr>
        <w:t>,</w:t>
      </w:r>
      <w:r w:rsidR="001F726C">
        <w:rPr>
          <w:lang w:val="en-US" w:eastAsia="ko-KR"/>
        </w:rPr>
        <w:t xml:space="preserve"> we </w:t>
      </w:r>
      <w:r>
        <w:rPr>
          <w:lang w:val="en-US" w:eastAsia="ko-KR"/>
        </w:rPr>
        <w:t>believe</w:t>
      </w:r>
      <w:r w:rsidR="001F726C">
        <w:rPr>
          <w:lang w:val="en-US" w:eastAsia="ko-KR"/>
        </w:rPr>
        <w:t xml:space="preserve"> that </w:t>
      </w:r>
      <w:r w:rsidR="008056C1">
        <w:rPr>
          <w:lang w:val="en-US" w:eastAsia="ko-KR"/>
        </w:rPr>
        <w:t>“Ass</w:t>
      </w:r>
      <w:r w:rsidR="003D6FA3">
        <w:rPr>
          <w:lang w:val="en-US" w:eastAsia="ko-KR"/>
        </w:rPr>
        <w:t xml:space="preserve">istance information methods” can be specified as optional feature to solve the RLF problems in </w:t>
      </w:r>
      <w:r w:rsidR="008056C1">
        <w:rPr>
          <w:lang w:val="en-US" w:eastAsia="ko-KR"/>
        </w:rPr>
        <w:t>Rel-16</w:t>
      </w:r>
      <w:r>
        <w:rPr>
          <w:lang w:val="en-US" w:eastAsia="ko-KR"/>
        </w:rPr>
        <w:t>.</w:t>
      </w:r>
    </w:p>
    <w:p w:rsidR="001A3202" w:rsidRDefault="00193EA0" w:rsidP="0085620F">
      <w:pPr>
        <w:pStyle w:val="a0"/>
        <w:tabs>
          <w:tab w:val="left" w:pos="1359"/>
        </w:tabs>
        <w:rPr>
          <w:lang w:val="en-US" w:eastAsia="ko-KR"/>
        </w:rPr>
      </w:pPr>
      <w:r>
        <w:rPr>
          <w:lang w:val="en-US" w:eastAsia="ko-KR"/>
        </w:rPr>
        <w:lastRenderedPageBreak/>
        <w:t xml:space="preserve">Also, </w:t>
      </w:r>
      <w:r w:rsidR="00536CAD">
        <w:rPr>
          <w:lang w:val="en-US" w:eastAsia="ko-KR"/>
        </w:rPr>
        <w:t xml:space="preserve">we think that using “dynamic/multiple </w:t>
      </w:r>
      <w:r w:rsidR="00536CAD" w:rsidRPr="00B2451D">
        <w:rPr>
          <w:i/>
          <w:lang w:val="en-US" w:eastAsia="ko-KR"/>
        </w:rPr>
        <w:t>maxUplinkDutyCycle</w:t>
      </w:r>
      <w:r w:rsidR="00536CAD">
        <w:rPr>
          <w:lang w:val="en-US" w:eastAsia="ko-KR"/>
        </w:rPr>
        <w:t>” is more simple and efficient way to handle Rel-16 MPE solution</w:t>
      </w:r>
      <w:r w:rsidR="00401D56">
        <w:rPr>
          <w:lang w:val="en-US" w:eastAsia="ko-KR"/>
        </w:rPr>
        <w:t xml:space="preserve"> to prevent radio link failure problems</w:t>
      </w:r>
      <w:r w:rsidR="00536CAD">
        <w:rPr>
          <w:lang w:val="en-US" w:eastAsia="ko-KR"/>
        </w:rPr>
        <w:t>. Thus, we propose to use “dyn</w:t>
      </w:r>
      <w:r w:rsidR="00B2451D">
        <w:rPr>
          <w:lang w:val="en-US" w:eastAsia="ko-KR"/>
        </w:rPr>
        <w:t xml:space="preserve">amic/multiple </w:t>
      </w:r>
      <w:r w:rsidR="00B2451D" w:rsidRPr="00B2451D">
        <w:rPr>
          <w:i/>
          <w:lang w:val="en-US" w:eastAsia="ko-KR"/>
        </w:rPr>
        <w:t>maxUplinkDutyCycle</w:t>
      </w:r>
      <w:r w:rsidR="00536CAD">
        <w:rPr>
          <w:lang w:val="en-US" w:eastAsia="ko-KR"/>
        </w:rPr>
        <w:t>” without using any P-MPR as Rel-16 MPE solution.</w:t>
      </w:r>
    </w:p>
    <w:p w:rsidR="002C0168" w:rsidRPr="002C0168" w:rsidRDefault="00C275B9" w:rsidP="002C0168">
      <w:pPr>
        <w:pStyle w:val="a0"/>
        <w:ind w:firstLineChars="200" w:firstLine="400"/>
        <w:rPr>
          <w:rFonts w:hint="eastAsia"/>
          <w:b/>
          <w:lang w:val="en-US" w:eastAsia="ko-KR"/>
        </w:rPr>
      </w:pPr>
      <w:r>
        <w:rPr>
          <w:b/>
          <w:lang w:val="en-US" w:eastAsia="ko-KR"/>
        </w:rPr>
        <w:t>Proposal 1. RAN4</w:t>
      </w:r>
      <w:r w:rsidR="002C0168" w:rsidRPr="002C0168">
        <w:rPr>
          <w:b/>
          <w:lang w:val="en-US" w:eastAsia="ko-KR"/>
        </w:rPr>
        <w:t xml:space="preserve"> specify </w:t>
      </w:r>
      <w:r w:rsidR="00401D56">
        <w:rPr>
          <w:b/>
          <w:lang w:val="en-US" w:eastAsia="ko-KR"/>
        </w:rPr>
        <w:t>multiple MPE solution using both P-MPR reporting and</w:t>
      </w:r>
      <w:r w:rsidR="002C0168" w:rsidRPr="002C0168">
        <w:rPr>
          <w:b/>
          <w:lang w:val="en-US" w:eastAsia="ko-KR"/>
        </w:rPr>
        <w:t xml:space="preserve"> dynamic </w:t>
      </w:r>
      <w:r w:rsidR="002C0168" w:rsidRPr="00C275B9">
        <w:rPr>
          <w:b/>
          <w:lang w:val="en-US" w:eastAsia="ko-KR"/>
        </w:rPr>
        <w:t>Duty</w:t>
      </w:r>
      <w:r>
        <w:rPr>
          <w:b/>
          <w:lang w:val="en-US" w:eastAsia="ko-KR"/>
        </w:rPr>
        <w:t xml:space="preserve"> </w:t>
      </w:r>
      <w:r w:rsidR="002C0168" w:rsidRPr="00C275B9">
        <w:rPr>
          <w:b/>
          <w:lang w:val="en-US" w:eastAsia="ko-KR"/>
        </w:rPr>
        <w:t>Cycle</w:t>
      </w:r>
      <w:r w:rsidR="002C0168" w:rsidRPr="002C0168">
        <w:rPr>
          <w:b/>
          <w:lang w:val="en-US" w:eastAsia="ko-KR"/>
        </w:rPr>
        <w:t xml:space="preserve"> </w:t>
      </w:r>
      <w:r w:rsidR="00401D56">
        <w:rPr>
          <w:b/>
          <w:lang w:val="en-US" w:eastAsia="ko-KR"/>
        </w:rPr>
        <w:t xml:space="preserve">reporting </w:t>
      </w:r>
      <w:r w:rsidR="002C0168" w:rsidRPr="002C0168">
        <w:rPr>
          <w:b/>
          <w:lang w:val="en-US" w:eastAsia="ko-KR"/>
        </w:rPr>
        <w:t>as optional feature.</w:t>
      </w:r>
    </w:p>
    <w:p w:rsidR="002765B8" w:rsidRDefault="002765B8" w:rsidP="00C22E1F">
      <w:pPr>
        <w:pStyle w:val="a0"/>
        <w:tabs>
          <w:tab w:val="left" w:pos="1359"/>
        </w:tabs>
        <w:ind w:firstLineChars="100" w:firstLine="200"/>
        <w:rPr>
          <w:rFonts w:hint="eastAsia"/>
          <w:lang w:val="en-US" w:eastAsia="ko-KR"/>
        </w:rPr>
      </w:pPr>
    </w:p>
    <w:p w:rsidR="00401D56" w:rsidRDefault="00A17E7E" w:rsidP="00C22E1F">
      <w:pPr>
        <w:pStyle w:val="a0"/>
        <w:tabs>
          <w:tab w:val="left" w:pos="1359"/>
        </w:tabs>
        <w:ind w:firstLineChars="100" w:firstLine="200"/>
        <w:rPr>
          <w:lang w:val="en-US" w:eastAsia="ko-KR"/>
        </w:rPr>
      </w:pPr>
      <w:r>
        <w:rPr>
          <w:lang w:val="en-US" w:eastAsia="ko-KR"/>
        </w:rPr>
        <w:t>The</w:t>
      </w:r>
      <w:r w:rsidR="00401D56">
        <w:rPr>
          <w:lang w:val="en-US" w:eastAsia="ko-KR"/>
        </w:rPr>
        <w:t xml:space="preserve"> remaining </w:t>
      </w:r>
      <w:r>
        <w:rPr>
          <w:lang w:val="en-US" w:eastAsia="ko-KR"/>
        </w:rPr>
        <w:t xml:space="preserve">open issues </w:t>
      </w:r>
      <w:r>
        <w:rPr>
          <w:lang w:val="en-US" w:eastAsia="ko-KR"/>
        </w:rPr>
        <w:t>for dynamic duty cycle</w:t>
      </w:r>
      <w:r>
        <w:rPr>
          <w:lang w:val="en-US" w:eastAsia="ko-KR"/>
        </w:rPr>
        <w:t xml:space="preserve"> </w:t>
      </w:r>
      <w:r>
        <w:rPr>
          <w:lang w:val="en-US" w:eastAsia="ko-KR"/>
        </w:rPr>
        <w:t>captured as follow</w:t>
      </w:r>
      <w:r>
        <w:rPr>
          <w:lang w:val="en-US" w:eastAsia="ko-KR"/>
        </w:rPr>
        <w:t>:</w:t>
      </w:r>
    </w:p>
    <w:p w:rsidR="00401D56" w:rsidRDefault="00401D56" w:rsidP="00401D56">
      <w:pPr>
        <w:numPr>
          <w:ilvl w:val="0"/>
          <w:numId w:val="43"/>
        </w:numPr>
        <w:spacing w:after="120"/>
        <w:ind w:left="935" w:hanging="357"/>
        <w:rPr>
          <w:b/>
          <w:u w:val="single"/>
          <w:lang w:eastAsia="ko-KR"/>
        </w:rPr>
      </w:pPr>
      <w:r>
        <w:rPr>
          <w:b/>
          <w:u w:val="single"/>
          <w:lang w:eastAsia="ko-KR"/>
        </w:rPr>
        <w:t xml:space="preserve">Issue 4: </w:t>
      </w:r>
      <w:r>
        <w:rPr>
          <w:b/>
          <w:u w:val="single"/>
          <w:lang w:eastAsia="ko-KR"/>
        </w:rPr>
        <w:t>Whether dynamic duty cycle is reported?</w:t>
      </w:r>
    </w:p>
    <w:p w:rsidR="00401D56" w:rsidRPr="00401D56" w:rsidRDefault="00401D56" w:rsidP="00401D56">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401D56">
        <w:rPr>
          <w:rFonts w:ascii="Times New Roman" w:eastAsia="SimSun" w:hAnsi="Times New Roman"/>
          <w:szCs w:val="24"/>
          <w:lang w:eastAsia="zh-CN"/>
        </w:rPr>
        <w:t>Option 1: Yes, shall be reported together with PMPR</w:t>
      </w:r>
    </w:p>
    <w:p w:rsidR="00401D56" w:rsidRPr="00401D56" w:rsidRDefault="00401D56" w:rsidP="00401D56">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401D56">
        <w:rPr>
          <w:rFonts w:ascii="Times New Roman" w:eastAsia="SimSun" w:hAnsi="Times New Roman"/>
          <w:szCs w:val="24"/>
          <w:lang w:eastAsia="zh-CN"/>
        </w:rPr>
        <w:t>Option 2: No</w:t>
      </w:r>
    </w:p>
    <w:p w:rsidR="00401D56" w:rsidRPr="00401D56" w:rsidRDefault="00401D56" w:rsidP="00401D56">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401D56">
        <w:rPr>
          <w:rFonts w:ascii="Times New Roman" w:eastAsia="SimSun" w:hAnsi="Times New Roman"/>
          <w:szCs w:val="24"/>
          <w:highlight w:val="green"/>
          <w:lang w:eastAsia="zh-CN"/>
        </w:rPr>
        <w:t>Option 3: Could be reported optionally and separately</w:t>
      </w:r>
    </w:p>
    <w:p w:rsidR="00401D56" w:rsidRDefault="00A17E7E" w:rsidP="00C22E1F">
      <w:pPr>
        <w:pStyle w:val="a0"/>
        <w:tabs>
          <w:tab w:val="left" w:pos="1359"/>
        </w:tabs>
        <w:ind w:firstLineChars="100" w:firstLine="200"/>
        <w:rPr>
          <w:lang w:val="en-US" w:eastAsia="ko-KR"/>
        </w:rPr>
      </w:pPr>
      <w:r>
        <w:rPr>
          <w:lang w:val="en-US" w:eastAsia="ko-KR"/>
        </w:rPr>
        <w:t xml:space="preserve">In my understanding, </w:t>
      </w:r>
      <w:r w:rsidR="00401D56">
        <w:rPr>
          <w:lang w:val="en-US" w:eastAsia="ko-KR"/>
        </w:rPr>
        <w:t>Option</w:t>
      </w:r>
      <w:r w:rsidR="00401D56">
        <w:rPr>
          <w:rFonts w:hint="eastAsia"/>
          <w:lang w:val="en-US" w:eastAsia="ko-KR"/>
        </w:rPr>
        <w:t xml:space="preserve"> 1 is not necessary since the gNB also calculate exact dutycycle ratio from the reported P-MPR levels. </w:t>
      </w:r>
      <w:r w:rsidR="00401D56">
        <w:rPr>
          <w:lang w:val="en-US" w:eastAsia="ko-KR"/>
        </w:rPr>
        <w:t xml:space="preserve">So </w:t>
      </w:r>
      <w:r>
        <w:rPr>
          <w:lang w:val="en-US" w:eastAsia="ko-KR"/>
        </w:rPr>
        <w:t>the separate dudycycle ratio that would be decided by UE implementation based on the UE performance and radio link quality to comply MPE regulation and keep the radio link quality.</w:t>
      </w:r>
    </w:p>
    <w:p w:rsidR="00A17E7E" w:rsidRDefault="00A17E7E" w:rsidP="00C22E1F">
      <w:pPr>
        <w:pStyle w:val="a0"/>
        <w:tabs>
          <w:tab w:val="left" w:pos="1359"/>
        </w:tabs>
        <w:ind w:firstLineChars="100" w:firstLine="200"/>
        <w:rPr>
          <w:lang w:val="en-US" w:eastAsia="ko-KR"/>
        </w:rPr>
      </w:pPr>
    </w:p>
    <w:p w:rsidR="00A17E7E" w:rsidRDefault="00A17E7E" w:rsidP="00A17E7E">
      <w:pPr>
        <w:numPr>
          <w:ilvl w:val="0"/>
          <w:numId w:val="43"/>
        </w:numPr>
        <w:spacing w:after="120"/>
        <w:ind w:left="935" w:hanging="357"/>
        <w:rPr>
          <w:b/>
          <w:u w:val="single"/>
          <w:lang w:eastAsia="ko-KR"/>
        </w:rPr>
      </w:pPr>
      <w:r>
        <w:rPr>
          <w:b/>
          <w:u w:val="single"/>
          <w:lang w:eastAsia="ko-KR"/>
        </w:rPr>
        <w:t>Issue 5</w:t>
      </w:r>
      <w:r>
        <w:rPr>
          <w:b/>
          <w:u w:val="single"/>
          <w:lang w:eastAsia="ko-KR"/>
        </w:rPr>
        <w:t>: If dynamic duty cycle reported, is it per-beam or per-UE based reporting?</w:t>
      </w:r>
    </w:p>
    <w:p w:rsidR="00A17E7E" w:rsidRPr="00A17E7E" w:rsidRDefault="00A17E7E" w:rsidP="00A17E7E">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A17E7E">
        <w:rPr>
          <w:rFonts w:ascii="Times New Roman" w:eastAsia="SimSun" w:hAnsi="Times New Roman"/>
          <w:szCs w:val="24"/>
          <w:highlight w:val="green"/>
          <w:lang w:eastAsia="zh-CN"/>
        </w:rPr>
        <w:t>Option 1: Up to UE implementation</w:t>
      </w:r>
    </w:p>
    <w:p w:rsidR="00A17E7E" w:rsidRDefault="00A17E7E" w:rsidP="00A17E7E">
      <w:pPr>
        <w:pStyle w:val="a0"/>
        <w:tabs>
          <w:tab w:val="left" w:pos="1359"/>
        </w:tabs>
        <w:rPr>
          <w:lang w:val="en-US" w:eastAsia="ko-KR"/>
        </w:rPr>
      </w:pPr>
      <w:r w:rsidRPr="00A17E7E">
        <w:rPr>
          <w:rFonts w:hint="eastAsia"/>
          <w:lang w:val="en-US" w:eastAsia="ko-KR"/>
        </w:rPr>
        <w:t xml:space="preserve">It is fully </w:t>
      </w:r>
      <w:r>
        <w:rPr>
          <w:lang w:val="en-US" w:eastAsia="ko-KR"/>
        </w:rPr>
        <w:t>related UE implementation how to comply the MPE regulation requirements. So It will be applied some ways according to UE situations</w:t>
      </w:r>
      <w:r w:rsidR="00F11C02">
        <w:rPr>
          <w:lang w:val="en-US" w:eastAsia="ko-KR"/>
        </w:rPr>
        <w:t>.</w:t>
      </w:r>
    </w:p>
    <w:p w:rsidR="00F11C02" w:rsidRDefault="00F11C02" w:rsidP="00A17E7E">
      <w:pPr>
        <w:pStyle w:val="a0"/>
        <w:tabs>
          <w:tab w:val="left" w:pos="1359"/>
        </w:tabs>
        <w:rPr>
          <w:lang w:val="en-US" w:eastAsia="ko-KR"/>
        </w:rPr>
      </w:pPr>
    </w:p>
    <w:p w:rsidR="00F11C02" w:rsidRDefault="00F11C02" w:rsidP="00F11C02">
      <w:pPr>
        <w:numPr>
          <w:ilvl w:val="0"/>
          <w:numId w:val="43"/>
        </w:numPr>
        <w:spacing w:after="120"/>
        <w:ind w:left="935" w:hanging="357"/>
        <w:rPr>
          <w:b/>
          <w:u w:val="single"/>
          <w:lang w:eastAsia="ko-KR"/>
        </w:rPr>
      </w:pPr>
      <w:r>
        <w:rPr>
          <w:b/>
          <w:u w:val="single"/>
          <w:lang w:eastAsia="ko-KR"/>
        </w:rPr>
        <w:t>Issue 6</w:t>
      </w:r>
      <w:r>
        <w:rPr>
          <w:b/>
          <w:u w:val="single"/>
          <w:lang w:eastAsia="ko-KR"/>
        </w:rPr>
        <w:t>: If dynamic duty cycle reported, is it per-cell or per cell-group reporting?</w:t>
      </w:r>
    </w:p>
    <w:p w:rsidR="00F11C02" w:rsidRPr="00F11C02" w:rsidRDefault="00F11C02" w:rsidP="00F11C02">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F11C02">
        <w:rPr>
          <w:rFonts w:ascii="Times New Roman" w:eastAsia="SimSun" w:hAnsi="Times New Roman"/>
          <w:szCs w:val="24"/>
          <w:highlight w:val="green"/>
          <w:lang w:eastAsia="zh-CN"/>
        </w:rPr>
        <w:t>Option 1: Per-cell</w:t>
      </w:r>
    </w:p>
    <w:p w:rsidR="00F11C02" w:rsidRPr="00F11C02" w:rsidRDefault="00F11C02" w:rsidP="00F11C02">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F11C02">
        <w:rPr>
          <w:rFonts w:ascii="Times New Roman" w:eastAsia="SimSun" w:hAnsi="Times New Roman"/>
          <w:szCs w:val="24"/>
          <w:lang w:eastAsia="zh-CN"/>
        </w:rPr>
        <w:t>Option 2: Per cell group</w:t>
      </w:r>
    </w:p>
    <w:p w:rsidR="00F11C02" w:rsidRPr="00F11C02" w:rsidRDefault="00F11C02" w:rsidP="00F11C02">
      <w:pPr>
        <w:pStyle w:val="a0"/>
        <w:tabs>
          <w:tab w:val="left" w:pos="1359"/>
        </w:tabs>
        <w:rPr>
          <w:lang w:val="en-US" w:eastAsia="ko-KR"/>
        </w:rPr>
      </w:pPr>
      <w:r w:rsidRPr="00F11C02">
        <w:rPr>
          <w:rFonts w:hint="eastAsia"/>
          <w:lang w:val="en-US" w:eastAsia="ko-KR"/>
        </w:rPr>
        <w:t>For the issue 6, the UE can report dynamic dutycycle to serving cell only</w:t>
      </w:r>
      <w:r>
        <w:rPr>
          <w:lang w:val="en-US" w:eastAsia="ko-KR"/>
        </w:rPr>
        <w:t>. The configured Tx power can be different between serving cell and other cells. So we prefer report the dynamic dutycycle to per cell.</w:t>
      </w:r>
    </w:p>
    <w:p w:rsidR="00F11C02" w:rsidRDefault="00F11C02" w:rsidP="00F11C02">
      <w:pPr>
        <w:spacing w:after="120"/>
        <w:rPr>
          <w:b/>
          <w:u w:val="single"/>
          <w:lang w:eastAsia="ko-KR"/>
        </w:rPr>
      </w:pPr>
    </w:p>
    <w:p w:rsidR="006C3274" w:rsidRDefault="006C3274" w:rsidP="006C3274">
      <w:pPr>
        <w:pStyle w:val="2"/>
        <w:rPr>
          <w:lang w:val="en-US" w:eastAsia="ko-KR"/>
        </w:rPr>
      </w:pPr>
      <w:r>
        <w:rPr>
          <w:lang w:val="en-US" w:eastAsia="ko-KR"/>
        </w:rPr>
        <w:t>Other clarification</w:t>
      </w:r>
    </w:p>
    <w:p w:rsidR="006C3274" w:rsidRDefault="006C3274" w:rsidP="00F11C02">
      <w:pPr>
        <w:spacing w:after="120"/>
        <w:rPr>
          <w:lang w:val="en-US" w:eastAsia="ko-KR"/>
        </w:rPr>
      </w:pPr>
      <w:r w:rsidRPr="006C3274">
        <w:rPr>
          <w:rFonts w:hint="eastAsia"/>
          <w:lang w:val="en-US" w:eastAsia="ko-KR"/>
        </w:rPr>
        <w:t xml:space="preserve">In last RAN4 meeting, RAN4 has different understanding for the reference PCMAX. </w:t>
      </w:r>
      <w:r>
        <w:rPr>
          <w:lang w:val="en-US" w:eastAsia="ko-KR"/>
        </w:rPr>
        <w:t>So we would like to claify as follow</w:t>
      </w:r>
    </w:p>
    <w:p w:rsidR="006C3274" w:rsidRPr="006C3274" w:rsidRDefault="006C3274" w:rsidP="00F11C02">
      <w:pPr>
        <w:spacing w:after="120"/>
        <w:rPr>
          <w:rFonts w:hint="eastAsia"/>
          <w:lang w:val="en-US" w:eastAsia="ko-KR"/>
        </w:rPr>
      </w:pPr>
    </w:p>
    <w:p w:rsidR="006C3274" w:rsidRDefault="006C3274" w:rsidP="006C3274">
      <w:pPr>
        <w:numPr>
          <w:ilvl w:val="0"/>
          <w:numId w:val="43"/>
        </w:numPr>
        <w:spacing w:after="120"/>
        <w:ind w:left="935" w:hanging="357"/>
        <w:rPr>
          <w:b/>
          <w:u w:val="single"/>
          <w:lang w:eastAsia="ko-KR"/>
        </w:rPr>
      </w:pPr>
      <w:r>
        <w:rPr>
          <w:b/>
          <w:u w:val="single"/>
          <w:lang w:eastAsia="ko-KR"/>
        </w:rPr>
        <w:t>Issue 7</w:t>
      </w:r>
      <w:r>
        <w:rPr>
          <w:b/>
          <w:u w:val="single"/>
          <w:lang w:eastAsia="ko-KR"/>
        </w:rPr>
        <w:t>: Is reference PCMAX need to be reported?</w:t>
      </w:r>
    </w:p>
    <w:p w:rsidR="006C3274" w:rsidRPr="006C3274" w:rsidRDefault="006C3274" w:rsidP="006C3274">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6C3274">
        <w:rPr>
          <w:rFonts w:ascii="Times New Roman" w:eastAsia="SimSun" w:hAnsi="Times New Roman"/>
          <w:szCs w:val="24"/>
          <w:lang w:eastAsia="zh-CN"/>
        </w:rPr>
        <w:t>Option 1: Yes, reference PCMAX needs to be reported</w:t>
      </w:r>
    </w:p>
    <w:p w:rsidR="006C3274" w:rsidRPr="006C3274" w:rsidRDefault="006C3274" w:rsidP="006C3274">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6C3274">
        <w:rPr>
          <w:rFonts w:ascii="Times New Roman" w:eastAsia="SimSun" w:hAnsi="Times New Roman"/>
          <w:szCs w:val="24"/>
          <w:highlight w:val="green"/>
          <w:lang w:eastAsia="zh-CN"/>
        </w:rPr>
        <w:t>Option 2: No, not needed</w:t>
      </w:r>
    </w:p>
    <w:p w:rsidR="006C3274" w:rsidRDefault="006C3274" w:rsidP="006C3274">
      <w:pPr>
        <w:pStyle w:val="a0"/>
        <w:tabs>
          <w:tab w:val="left" w:pos="1359"/>
        </w:tabs>
        <w:rPr>
          <w:lang w:val="en-US" w:eastAsia="ko-KR"/>
        </w:rPr>
      </w:pPr>
      <w:r w:rsidRPr="006C3274">
        <w:rPr>
          <w:rFonts w:hint="eastAsia"/>
          <w:lang w:val="en-US" w:eastAsia="ko-KR"/>
        </w:rPr>
        <w:t xml:space="preserve">In our view, the </w:t>
      </w:r>
      <w:r>
        <w:rPr>
          <w:lang w:val="en-US" w:eastAsia="ko-KR"/>
        </w:rPr>
        <w:t xml:space="preserve">reference </w:t>
      </w:r>
      <w:r w:rsidRPr="006C3274">
        <w:rPr>
          <w:rFonts w:hint="eastAsia"/>
          <w:lang w:val="en-US" w:eastAsia="ko-KR"/>
        </w:rPr>
        <w:t xml:space="preserve">PCMAX is same as </w:t>
      </w:r>
      <w:r w:rsidRPr="006C3274">
        <w:rPr>
          <w:lang w:val="en-US" w:eastAsia="ko-KR"/>
        </w:rPr>
        <w:t xml:space="preserve">UE </w:t>
      </w:r>
      <w:r w:rsidRPr="006C3274">
        <w:rPr>
          <w:rFonts w:hint="eastAsia"/>
          <w:lang w:val="en-US" w:eastAsia="ko-KR"/>
        </w:rPr>
        <w:t xml:space="preserve">Power class for </w:t>
      </w:r>
      <w:r w:rsidRPr="006C3274">
        <w:rPr>
          <w:lang w:val="en-US" w:eastAsia="ko-KR"/>
        </w:rPr>
        <w:t xml:space="preserve">each RAT </w:t>
      </w:r>
      <w:r w:rsidRPr="006C3274">
        <w:rPr>
          <w:rFonts w:hint="eastAsia"/>
          <w:lang w:val="en-US" w:eastAsia="ko-KR"/>
        </w:rPr>
        <w:t>or EN-DC</w:t>
      </w:r>
      <w:r>
        <w:rPr>
          <w:lang w:val="en-US" w:eastAsia="ko-KR"/>
        </w:rPr>
        <w:t xml:space="preserve"> without MPR/A-MPR levels</w:t>
      </w:r>
      <w:r w:rsidR="005C6B68">
        <w:rPr>
          <w:lang w:val="en-US" w:eastAsia="ko-KR"/>
        </w:rPr>
        <w:t>. So it can</w:t>
      </w:r>
      <w:r>
        <w:rPr>
          <w:lang w:val="en-US" w:eastAsia="ko-KR"/>
        </w:rPr>
        <w:t xml:space="preserve"> replaced by UE power class for each RAT or EN-DC.</w:t>
      </w:r>
    </w:p>
    <w:p w:rsidR="005C6B68" w:rsidRDefault="005C6B68" w:rsidP="006C3274">
      <w:pPr>
        <w:pStyle w:val="a0"/>
        <w:tabs>
          <w:tab w:val="left" w:pos="1359"/>
        </w:tabs>
        <w:rPr>
          <w:lang w:val="en-US" w:eastAsia="ko-KR"/>
        </w:rPr>
      </w:pPr>
    </w:p>
    <w:p w:rsidR="005C6B68" w:rsidRDefault="005C6B68" w:rsidP="005C6B68">
      <w:pPr>
        <w:numPr>
          <w:ilvl w:val="0"/>
          <w:numId w:val="43"/>
        </w:numPr>
        <w:spacing w:after="120"/>
        <w:ind w:left="935" w:hanging="357"/>
        <w:rPr>
          <w:b/>
          <w:u w:val="single"/>
          <w:lang w:eastAsia="ko-KR"/>
        </w:rPr>
      </w:pPr>
      <w:r>
        <w:rPr>
          <w:b/>
          <w:u w:val="single"/>
          <w:lang w:eastAsia="ko-KR"/>
        </w:rPr>
        <w:t>Issue 8</w:t>
      </w:r>
      <w:r>
        <w:rPr>
          <w:b/>
          <w:u w:val="single"/>
          <w:lang w:eastAsia="ko-KR"/>
        </w:rPr>
        <w:t>: UE behaviour after the network change (reduction) of the scheduled UL duty cycl</w:t>
      </w:r>
      <w:r w:rsidRPr="005C6B68">
        <w:rPr>
          <w:b/>
          <w:u w:val="single"/>
          <w:lang w:eastAsia="ko-KR"/>
        </w:rPr>
        <w:t>e</w:t>
      </w:r>
      <w:r>
        <w:rPr>
          <w:b/>
          <w:u w:val="single"/>
          <w:lang w:eastAsia="ko-KR"/>
        </w:rPr>
        <w:t>?</w:t>
      </w:r>
    </w:p>
    <w:p w:rsidR="005C6B68" w:rsidRDefault="005C6B68" w:rsidP="005C6B68">
      <w:pPr>
        <w:pStyle w:val="af1"/>
        <w:widowControl/>
        <w:numPr>
          <w:ilvl w:val="1"/>
          <w:numId w:val="43"/>
        </w:numPr>
        <w:wordWrap/>
        <w:autoSpaceDE/>
        <w:autoSpaceDN/>
        <w:spacing w:after="120"/>
        <w:ind w:leftChars="0" w:left="1440"/>
        <w:jc w:val="left"/>
        <w:rPr>
          <w:rFonts w:ascii="Times New Roman" w:eastAsia="SimSun" w:hAnsi="Times New Roman"/>
          <w:szCs w:val="24"/>
          <w:lang w:eastAsia="zh-CN"/>
        </w:rPr>
      </w:pPr>
      <w:r w:rsidRPr="005C6B68">
        <w:rPr>
          <w:rFonts w:ascii="Times New Roman" w:eastAsia="SimSun" w:hAnsi="Times New Roman"/>
          <w:szCs w:val="24"/>
          <w:lang w:eastAsia="zh-CN"/>
        </w:rPr>
        <w:t>Option 1: a reduction of the P-MPR applied by the UE shall be expected.</w:t>
      </w:r>
    </w:p>
    <w:p w:rsidR="005C6B68" w:rsidRDefault="005C6B68" w:rsidP="005C6B68">
      <w:pPr>
        <w:pStyle w:val="af1"/>
        <w:widowControl/>
        <w:numPr>
          <w:ilvl w:val="1"/>
          <w:numId w:val="43"/>
        </w:numPr>
        <w:wordWrap/>
        <w:autoSpaceDE/>
        <w:autoSpaceDN/>
        <w:spacing w:after="120"/>
        <w:ind w:leftChars="0" w:left="1440"/>
        <w:jc w:val="left"/>
        <w:rPr>
          <w:rFonts w:ascii="Times New Roman" w:eastAsia="SimSun" w:hAnsi="Times New Roman"/>
          <w:szCs w:val="24"/>
          <w:highlight w:val="green"/>
          <w:lang w:eastAsia="zh-CN"/>
        </w:rPr>
      </w:pPr>
      <w:r w:rsidRPr="005C6B68">
        <w:rPr>
          <w:rFonts w:ascii="Times New Roman" w:eastAsia="SimSun" w:hAnsi="Times New Roman"/>
          <w:szCs w:val="24"/>
          <w:highlight w:val="green"/>
          <w:lang w:eastAsia="zh-CN"/>
        </w:rPr>
        <w:t xml:space="preserve">Option 2: Not </w:t>
      </w:r>
      <w:r>
        <w:rPr>
          <w:rFonts w:ascii="Times New Roman" w:eastAsia="SimSun" w:hAnsi="Times New Roman"/>
          <w:szCs w:val="24"/>
          <w:highlight w:val="green"/>
          <w:lang w:eastAsia="zh-CN"/>
        </w:rPr>
        <w:t xml:space="preserve">specify the </w:t>
      </w:r>
      <w:r w:rsidRPr="005C6B68">
        <w:rPr>
          <w:rFonts w:ascii="Times New Roman" w:eastAsia="SimSun" w:hAnsi="Times New Roman"/>
          <w:szCs w:val="24"/>
          <w:highlight w:val="green"/>
          <w:lang w:eastAsia="zh-CN"/>
        </w:rPr>
        <w:t>expected UE behavior after the network change the UL DutyCycle</w:t>
      </w:r>
    </w:p>
    <w:p w:rsidR="005C6B68" w:rsidRDefault="005C6B68" w:rsidP="005C6B68">
      <w:pPr>
        <w:pStyle w:val="af1"/>
        <w:widowControl/>
        <w:wordWrap/>
        <w:autoSpaceDE/>
        <w:autoSpaceDN/>
        <w:spacing w:after="120"/>
        <w:ind w:leftChars="0"/>
        <w:jc w:val="left"/>
        <w:rPr>
          <w:rFonts w:ascii="Times New Roman" w:eastAsia="SimSun" w:hAnsi="Times New Roman"/>
          <w:szCs w:val="24"/>
          <w:highlight w:val="green"/>
          <w:lang w:eastAsia="zh-CN"/>
        </w:rPr>
      </w:pPr>
    </w:p>
    <w:p w:rsidR="005C6B68" w:rsidRDefault="00894659" w:rsidP="005C6B68">
      <w:pPr>
        <w:pStyle w:val="a0"/>
        <w:tabs>
          <w:tab w:val="left" w:pos="1359"/>
        </w:tabs>
        <w:rPr>
          <w:lang w:val="en-US" w:eastAsia="ko-KR"/>
        </w:rPr>
      </w:pPr>
      <w:r>
        <w:rPr>
          <w:lang w:val="en-US" w:eastAsia="ko-KR"/>
        </w:rPr>
        <w:t xml:space="preserve">Basically certain condition are same as before when gNB changed the dutycycle, then it could expected </w:t>
      </w:r>
      <w:r>
        <w:rPr>
          <w:lang w:val="en-US" w:eastAsia="ko-KR"/>
        </w:rPr>
        <w:t xml:space="preserve">that UE could change </w:t>
      </w:r>
      <w:r>
        <w:rPr>
          <w:lang w:val="en-US" w:eastAsia="ko-KR"/>
        </w:rPr>
        <w:t xml:space="preserve">P-MPR </w:t>
      </w:r>
      <w:r>
        <w:rPr>
          <w:lang w:val="en-US" w:eastAsia="ko-KR"/>
        </w:rPr>
        <w:t>level</w:t>
      </w:r>
      <w:r>
        <w:rPr>
          <w:lang w:val="en-US" w:eastAsia="ko-KR"/>
        </w:rPr>
        <w:t xml:space="preserve"> from UE side.</w:t>
      </w:r>
      <w:r>
        <w:rPr>
          <w:lang w:val="en-US" w:eastAsia="ko-KR"/>
        </w:rPr>
        <w:t xml:space="preserve"> However, </w:t>
      </w:r>
      <w:r w:rsidR="005C6B68" w:rsidRPr="006C3274">
        <w:rPr>
          <w:rFonts w:hint="eastAsia"/>
          <w:lang w:val="en-US" w:eastAsia="ko-KR"/>
        </w:rPr>
        <w:t xml:space="preserve">the </w:t>
      </w:r>
      <w:r w:rsidR="005C6B68">
        <w:rPr>
          <w:lang w:val="en-US" w:eastAsia="ko-KR"/>
        </w:rPr>
        <w:t xml:space="preserve">expected UE behavior </w:t>
      </w:r>
      <w:r>
        <w:rPr>
          <w:lang w:val="en-US" w:eastAsia="ko-KR"/>
        </w:rPr>
        <w:t>would</w:t>
      </w:r>
      <w:r w:rsidR="005C6B68">
        <w:rPr>
          <w:lang w:val="en-US" w:eastAsia="ko-KR"/>
        </w:rPr>
        <w:t xml:space="preserve"> not </w:t>
      </w:r>
      <w:r>
        <w:rPr>
          <w:lang w:val="en-US" w:eastAsia="ko-KR"/>
        </w:rPr>
        <w:t xml:space="preserve">need to define </w:t>
      </w:r>
      <w:r w:rsidR="005C6B68">
        <w:rPr>
          <w:lang w:val="en-US" w:eastAsia="ko-KR"/>
        </w:rPr>
        <w:t>in specification since multiple reason for the change of dutycycle are happened in real networks</w:t>
      </w:r>
      <w:r>
        <w:rPr>
          <w:lang w:val="en-US" w:eastAsia="ko-KR"/>
        </w:rPr>
        <w:t xml:space="preserve"> and do not guarantee other condition was not changed</w:t>
      </w:r>
      <w:r w:rsidR="005C6B68">
        <w:rPr>
          <w:lang w:val="en-US" w:eastAsia="ko-KR"/>
        </w:rPr>
        <w:t>.</w:t>
      </w:r>
      <w:r>
        <w:rPr>
          <w:lang w:val="en-US" w:eastAsia="ko-KR"/>
        </w:rPr>
        <w:t xml:space="preserve"> So we prefer option2 for the UE behaviour.</w:t>
      </w:r>
    </w:p>
    <w:p w:rsidR="005C6B68" w:rsidRPr="005C6B68" w:rsidRDefault="005C6B68" w:rsidP="005C6B68">
      <w:pPr>
        <w:pStyle w:val="af1"/>
        <w:widowControl/>
        <w:wordWrap/>
        <w:autoSpaceDE/>
        <w:autoSpaceDN/>
        <w:spacing w:after="120"/>
        <w:ind w:leftChars="0"/>
        <w:jc w:val="left"/>
        <w:rPr>
          <w:rFonts w:ascii="Times New Roman" w:eastAsia="SimSun" w:hAnsi="Times New Roman" w:hint="eastAsia"/>
          <w:szCs w:val="24"/>
          <w:highlight w:val="green"/>
          <w:lang w:eastAsia="zh-CN"/>
        </w:rPr>
      </w:pPr>
    </w:p>
    <w:p w:rsidR="003F50F8" w:rsidRPr="00E54BBF" w:rsidRDefault="003F50F8" w:rsidP="00E54BBF">
      <w:pPr>
        <w:pStyle w:val="1"/>
        <w:spacing w:before="0"/>
        <w:ind w:left="431" w:hanging="431"/>
        <w:rPr>
          <w:rFonts w:eastAsia="바탕"/>
          <w:color w:val="000000"/>
          <w:kern w:val="2"/>
          <w:lang w:val="en-US" w:eastAsia="ko-KR"/>
        </w:rPr>
      </w:pPr>
      <w:bookmarkStart w:id="5" w:name="_GoBack"/>
      <w:r w:rsidRPr="00E54BBF">
        <w:rPr>
          <w:rFonts w:eastAsia="바탕" w:hint="eastAsia"/>
          <w:color w:val="000000"/>
          <w:kern w:val="2"/>
          <w:lang w:val="en-US" w:eastAsia="ko-KR"/>
        </w:rPr>
        <w:lastRenderedPageBreak/>
        <w:t>Conclusion</w:t>
      </w:r>
    </w:p>
    <w:bookmarkEnd w:id="5"/>
    <w:p w:rsidR="00D90770" w:rsidRDefault="003F50F8" w:rsidP="00C22E1F">
      <w:pPr>
        <w:pStyle w:val="a0"/>
        <w:jc w:val="both"/>
        <w:rPr>
          <w:lang w:val="en-US" w:eastAsia="ko-KR"/>
        </w:rPr>
      </w:pPr>
      <w:r w:rsidRPr="002F0F22">
        <w:rPr>
          <w:rFonts w:hint="eastAsia"/>
          <w:lang w:eastAsia="ko-KR"/>
        </w:rPr>
        <w:t>In</w:t>
      </w:r>
      <w:r w:rsidRPr="0008595B">
        <w:rPr>
          <w:rFonts w:hint="eastAsia"/>
          <w:lang w:eastAsia="ko-KR"/>
        </w:rPr>
        <w:t xml:space="preserve"> this </w:t>
      </w:r>
      <w:r w:rsidR="00971637">
        <w:rPr>
          <w:rFonts w:hint="eastAsia"/>
          <w:lang w:eastAsia="ko-KR"/>
        </w:rPr>
        <w:t>paper</w:t>
      </w:r>
      <w:r w:rsidRPr="0008595B">
        <w:rPr>
          <w:rFonts w:hint="eastAsia"/>
          <w:lang w:eastAsia="ko-KR"/>
        </w:rPr>
        <w:t xml:space="preserve">, </w:t>
      </w:r>
      <w:r w:rsidR="00C22E1F">
        <w:rPr>
          <w:lang w:val="en-US" w:eastAsia="ko-KR"/>
        </w:rPr>
        <w:t>we provide our views on</w:t>
      </w:r>
      <w:r w:rsidR="00D90770" w:rsidRPr="00D90770">
        <w:rPr>
          <w:lang w:val="en-US" w:eastAsia="ko-KR"/>
        </w:rPr>
        <w:t xml:space="preserve"> </w:t>
      </w:r>
      <w:r w:rsidR="00D90770">
        <w:rPr>
          <w:lang w:val="en-US" w:eastAsia="ko-KR"/>
        </w:rPr>
        <w:t xml:space="preserve">enhancements for RLF mitigation scheme </w:t>
      </w:r>
      <w:r w:rsidR="00401D56">
        <w:rPr>
          <w:lang w:val="en-US" w:eastAsia="ko-KR"/>
        </w:rPr>
        <w:t>at</w:t>
      </w:r>
      <w:r w:rsidR="00D90770">
        <w:rPr>
          <w:lang w:val="en-US" w:eastAsia="ko-KR"/>
        </w:rPr>
        <w:t xml:space="preserve"> FR2</w:t>
      </w:r>
      <w:r w:rsidR="00C22E1F">
        <w:rPr>
          <w:lang w:val="en-US" w:eastAsia="ko-KR"/>
        </w:rPr>
        <w:t xml:space="preserve"> </w:t>
      </w:r>
    </w:p>
    <w:p w:rsidR="00894659" w:rsidRDefault="00894659" w:rsidP="00894659">
      <w:pPr>
        <w:pStyle w:val="a0"/>
        <w:ind w:leftChars="200" w:left="1700" w:hangingChars="650" w:hanging="1300"/>
        <w:rPr>
          <w:b/>
          <w:i/>
          <w:lang w:val="en-US" w:eastAsia="ko-KR"/>
        </w:rPr>
      </w:pPr>
      <w:r w:rsidRPr="00E04869">
        <w:rPr>
          <w:b/>
          <w:i/>
          <w:lang w:val="en-US" w:eastAsia="ko-KR"/>
        </w:rPr>
        <w:t xml:space="preserve">Observation1: P-MPR can be reported after it is applied from UE side, then it can be raised the radio link failure problem. Hence to prevent this problem, the dynamic dutycycle reporting also useful method to keep the radio link qualities. </w:t>
      </w:r>
    </w:p>
    <w:p w:rsidR="00894659" w:rsidRPr="00D90770" w:rsidRDefault="00894659" w:rsidP="00894659">
      <w:pPr>
        <w:pStyle w:val="a0"/>
        <w:ind w:leftChars="200" w:left="1700" w:hangingChars="650" w:hanging="1300"/>
        <w:rPr>
          <w:rFonts w:hint="eastAsia"/>
          <w:b/>
          <w:i/>
          <w:lang w:val="en-US" w:eastAsia="ko-KR"/>
        </w:rPr>
      </w:pPr>
      <w:r>
        <w:rPr>
          <w:b/>
          <w:i/>
          <w:lang w:val="en-US" w:eastAsia="ko-KR"/>
        </w:rPr>
        <w:t xml:space="preserve">Observation 2. MPE solution based on “Assistance information methods” such as Dynamic uplinkDutyCycle, can be solved RLF problems by accumulated a proper middle-scale information in Rel-16. </w:t>
      </w:r>
    </w:p>
    <w:p w:rsidR="00894659" w:rsidRPr="00D90770" w:rsidRDefault="00894659" w:rsidP="00894659">
      <w:pPr>
        <w:pStyle w:val="a0"/>
        <w:ind w:leftChars="200" w:left="1700" w:hangingChars="650" w:hanging="1300"/>
        <w:rPr>
          <w:rFonts w:hint="eastAsia"/>
          <w:b/>
          <w:i/>
          <w:lang w:val="en-US" w:eastAsia="ko-KR"/>
        </w:rPr>
      </w:pPr>
      <w:r>
        <w:rPr>
          <w:b/>
          <w:i/>
          <w:lang w:val="en-US" w:eastAsia="ko-KR"/>
        </w:rPr>
        <w:t xml:space="preserve">Observation 3. “Assistance information methods” are beneficial in aspect of scheduling flexibility in gNB. </w:t>
      </w:r>
    </w:p>
    <w:p w:rsidR="00894659" w:rsidRPr="00894659" w:rsidRDefault="00894659" w:rsidP="00894659">
      <w:pPr>
        <w:pStyle w:val="a0"/>
        <w:ind w:leftChars="200" w:left="1700" w:hangingChars="650" w:hanging="1300"/>
        <w:rPr>
          <w:b/>
          <w:i/>
          <w:lang w:val="en-US" w:eastAsia="ko-KR"/>
        </w:rPr>
      </w:pPr>
    </w:p>
    <w:p w:rsidR="00894659" w:rsidRPr="00894659" w:rsidRDefault="00894659" w:rsidP="00C22E1F">
      <w:pPr>
        <w:pStyle w:val="a0"/>
        <w:jc w:val="both"/>
        <w:rPr>
          <w:lang w:val="en-US" w:eastAsia="ko-KR"/>
        </w:rPr>
      </w:pPr>
      <w:r>
        <w:rPr>
          <w:lang w:val="en-US" w:eastAsia="ko-KR"/>
        </w:rPr>
        <w:t>Based on the observation 1/2/3, we propose as follow</w:t>
      </w:r>
    </w:p>
    <w:p w:rsidR="00401D56" w:rsidRPr="002C0168" w:rsidRDefault="00401D56" w:rsidP="00401D56">
      <w:pPr>
        <w:pStyle w:val="a0"/>
        <w:ind w:firstLineChars="200" w:firstLine="400"/>
        <w:rPr>
          <w:rFonts w:hint="eastAsia"/>
          <w:b/>
          <w:lang w:val="en-US" w:eastAsia="ko-KR"/>
        </w:rPr>
      </w:pPr>
      <w:r w:rsidRPr="002C0168">
        <w:rPr>
          <w:b/>
          <w:lang w:val="en-US" w:eastAsia="ko-KR"/>
        </w:rPr>
        <w:t xml:space="preserve">Proposal 1. RAN4 can specify </w:t>
      </w:r>
      <w:r>
        <w:rPr>
          <w:b/>
          <w:lang w:val="en-US" w:eastAsia="ko-KR"/>
        </w:rPr>
        <w:t>multiple MPE solution using both P-MPR reporting and</w:t>
      </w:r>
      <w:r w:rsidRPr="002C0168">
        <w:rPr>
          <w:b/>
          <w:lang w:val="en-US" w:eastAsia="ko-KR"/>
        </w:rPr>
        <w:t xml:space="preserve"> dynamic </w:t>
      </w:r>
      <w:r w:rsidRPr="00B2451D">
        <w:rPr>
          <w:b/>
          <w:i/>
          <w:lang w:val="en-US" w:eastAsia="ko-KR"/>
        </w:rPr>
        <w:t>maxUplinkDutyCycle</w:t>
      </w:r>
      <w:r w:rsidRPr="002C0168">
        <w:rPr>
          <w:b/>
          <w:lang w:val="en-US" w:eastAsia="ko-KR"/>
        </w:rPr>
        <w:t xml:space="preserve"> </w:t>
      </w:r>
      <w:r>
        <w:rPr>
          <w:b/>
          <w:lang w:val="en-US" w:eastAsia="ko-KR"/>
        </w:rPr>
        <w:t xml:space="preserve">reporting </w:t>
      </w:r>
      <w:r w:rsidRPr="002C0168">
        <w:rPr>
          <w:b/>
          <w:lang w:val="en-US" w:eastAsia="ko-KR"/>
        </w:rPr>
        <w:t>as optional feature.</w:t>
      </w:r>
    </w:p>
    <w:p w:rsidR="00326A5A" w:rsidRDefault="00326A5A" w:rsidP="00D90770">
      <w:pPr>
        <w:pStyle w:val="a0"/>
        <w:ind w:firstLineChars="200" w:firstLine="400"/>
        <w:rPr>
          <w:b/>
          <w:i/>
          <w:lang w:val="en-US" w:eastAsia="ko-KR"/>
        </w:rPr>
      </w:pPr>
    </w:p>
    <w:p w:rsidR="00894659" w:rsidRPr="00894659" w:rsidRDefault="00C275B9" w:rsidP="00894659">
      <w:pPr>
        <w:pStyle w:val="a0"/>
        <w:jc w:val="both"/>
        <w:rPr>
          <w:rFonts w:hint="eastAsia"/>
          <w:lang w:val="en-US" w:eastAsia="ko-KR"/>
        </w:rPr>
      </w:pPr>
      <w:r>
        <w:rPr>
          <w:rFonts w:hint="eastAsia"/>
          <w:lang w:val="en-US" w:eastAsia="ko-KR"/>
        </w:rPr>
        <w:t>Also</w:t>
      </w:r>
      <w:r w:rsidR="00374540">
        <w:rPr>
          <w:lang w:val="en-US" w:eastAsia="ko-KR"/>
        </w:rPr>
        <w:t>,</w:t>
      </w:r>
      <w:r>
        <w:rPr>
          <w:rFonts w:hint="eastAsia"/>
          <w:lang w:val="en-US" w:eastAsia="ko-KR"/>
        </w:rPr>
        <w:t xml:space="preserve"> we provide the our</w:t>
      </w:r>
      <w:r w:rsidR="00894659" w:rsidRPr="00894659">
        <w:rPr>
          <w:rFonts w:hint="eastAsia"/>
          <w:lang w:val="en-US" w:eastAsia="ko-KR"/>
        </w:rPr>
        <w:t xml:space="preserve"> preference on the </w:t>
      </w:r>
      <w:r w:rsidR="00894659" w:rsidRPr="00894659">
        <w:rPr>
          <w:lang w:val="en-US" w:eastAsia="ko-KR"/>
        </w:rPr>
        <w:t>remaining</w:t>
      </w:r>
      <w:r w:rsidR="00894659" w:rsidRPr="00894659">
        <w:rPr>
          <w:rFonts w:hint="eastAsia"/>
          <w:lang w:val="en-US" w:eastAsia="ko-KR"/>
        </w:rPr>
        <w:t xml:space="preserve"> open issues</w:t>
      </w:r>
      <w:r w:rsidR="00894659" w:rsidRPr="00894659">
        <w:rPr>
          <w:lang w:val="en-US" w:eastAsia="ko-KR"/>
        </w:rPr>
        <w:t xml:space="preserve"> in section 2</w:t>
      </w:r>
      <w:r w:rsidR="00894659" w:rsidRPr="00894659">
        <w:rPr>
          <w:rFonts w:hint="eastAsia"/>
          <w:lang w:val="en-US" w:eastAsia="ko-KR"/>
        </w:rPr>
        <w:t xml:space="preserve"> for MPE regulatory requirements</w:t>
      </w:r>
      <w:r w:rsidR="00894659">
        <w:rPr>
          <w:lang w:val="en-US" w:eastAsia="ko-KR"/>
        </w:rPr>
        <w:t>.</w:t>
      </w:r>
    </w:p>
    <w:p w:rsidR="003F50F8" w:rsidRPr="0008595B" w:rsidRDefault="003F50F8" w:rsidP="00767965">
      <w:pPr>
        <w:pStyle w:val="1"/>
        <w:numPr>
          <w:ilvl w:val="0"/>
          <w:numId w:val="0"/>
        </w:numPr>
        <w:tabs>
          <w:tab w:val="left" w:pos="8462"/>
        </w:tabs>
        <w:textAlignment w:val="top"/>
        <w:rPr>
          <w:color w:val="000000"/>
          <w:kern w:val="2"/>
          <w:lang w:val="en-US" w:eastAsia="ko-KR"/>
        </w:rPr>
      </w:pPr>
      <w:r w:rsidRPr="0008595B">
        <w:rPr>
          <w:i/>
          <w:color w:val="000000"/>
          <w:kern w:val="2"/>
          <w:lang w:val="en-US" w:eastAsia="ko-KR"/>
        </w:rPr>
        <w:t>Reference</w:t>
      </w:r>
      <w:r w:rsidR="00767965">
        <w:rPr>
          <w:i/>
          <w:color w:val="000000"/>
          <w:kern w:val="2"/>
          <w:lang w:val="en-US" w:eastAsia="ko-KR"/>
        </w:rPr>
        <w:tab/>
      </w:r>
    </w:p>
    <w:bookmarkEnd w:id="2"/>
    <w:bookmarkEnd w:id="3"/>
    <w:bookmarkEnd w:id="4"/>
    <w:p w:rsidR="00894659" w:rsidRDefault="00894659" w:rsidP="00894659">
      <w:pPr>
        <w:widowControl w:val="0"/>
        <w:numPr>
          <w:ilvl w:val="0"/>
          <w:numId w:val="3"/>
        </w:numPr>
        <w:wordWrap w:val="0"/>
        <w:autoSpaceDE w:val="0"/>
        <w:autoSpaceDN w:val="0"/>
        <w:jc w:val="both"/>
        <w:rPr>
          <w:lang w:val="en-US" w:eastAsia="ko-KR"/>
        </w:rPr>
      </w:pPr>
      <w:r>
        <w:rPr>
          <w:lang w:val="en-US" w:eastAsia="ko-KR"/>
        </w:rPr>
        <w:t>R4-2002819</w:t>
      </w:r>
      <w:r w:rsidR="00D4658A" w:rsidRPr="00894659">
        <w:rPr>
          <w:lang w:val="en-US" w:eastAsia="ko-KR"/>
        </w:rPr>
        <w:t>, “</w:t>
      </w:r>
      <w:r w:rsidRPr="00894659">
        <w:rPr>
          <w:lang w:val="en-US" w:eastAsia="ko-KR"/>
        </w:rPr>
        <w:t>WF on MPE solutions”, OPPO</w:t>
      </w:r>
    </w:p>
    <w:p w:rsidR="00C4715B" w:rsidRPr="00894659" w:rsidRDefault="00894659" w:rsidP="00894659">
      <w:pPr>
        <w:widowControl w:val="0"/>
        <w:numPr>
          <w:ilvl w:val="0"/>
          <w:numId w:val="3"/>
        </w:numPr>
        <w:wordWrap w:val="0"/>
        <w:autoSpaceDE w:val="0"/>
        <w:autoSpaceDN w:val="0"/>
        <w:jc w:val="both"/>
        <w:rPr>
          <w:lang w:val="en-US" w:eastAsia="ko-KR"/>
        </w:rPr>
      </w:pPr>
      <w:r>
        <w:rPr>
          <w:lang w:val="en-US" w:eastAsia="ko-KR"/>
        </w:rPr>
        <w:t>R4-2002889</w:t>
      </w:r>
      <w:r w:rsidR="00C4715B" w:rsidRPr="00894659">
        <w:rPr>
          <w:lang w:val="en-US" w:eastAsia="ko-KR"/>
        </w:rPr>
        <w:t>, “</w:t>
      </w:r>
      <w:r w:rsidRPr="00894659">
        <w:rPr>
          <w:rFonts w:hint="eastAsia"/>
          <w:lang w:val="en-US" w:eastAsia="ko-KR"/>
        </w:rPr>
        <w:t xml:space="preserve">Email discussion summary for </w:t>
      </w:r>
      <w:r w:rsidRPr="00894659">
        <w:rPr>
          <w:lang w:val="en-US" w:eastAsia="ko-KR"/>
        </w:rPr>
        <w:t>RAN4#94e_#20_NR_RF_FR2_req_enh_Part_1</w:t>
      </w:r>
      <w:r>
        <w:rPr>
          <w:lang w:val="en-US" w:eastAsia="ko-KR"/>
        </w:rPr>
        <w:t>”, OPPO</w:t>
      </w:r>
    </w:p>
    <w:p w:rsidR="00C4715B" w:rsidRDefault="00A85BC6" w:rsidP="009D1719">
      <w:pPr>
        <w:widowControl w:val="0"/>
        <w:numPr>
          <w:ilvl w:val="0"/>
          <w:numId w:val="3"/>
        </w:numPr>
        <w:wordWrap w:val="0"/>
        <w:autoSpaceDE w:val="0"/>
        <w:autoSpaceDN w:val="0"/>
        <w:jc w:val="both"/>
        <w:rPr>
          <w:lang w:val="en-US" w:eastAsia="ko-KR"/>
        </w:rPr>
      </w:pPr>
      <w:r w:rsidRPr="00A85BC6">
        <w:rPr>
          <w:lang w:val="en-US" w:eastAsia="ko-KR"/>
        </w:rPr>
        <w:t>TS38.101-2, “User Equipment (UE) radio transmission and reception; Part2: Range 2 Standalone (Release 15)”</w:t>
      </w:r>
    </w:p>
    <w:p w:rsidR="002C0168" w:rsidRPr="00A85BC6" w:rsidRDefault="002C0168" w:rsidP="009D1719">
      <w:pPr>
        <w:widowControl w:val="0"/>
        <w:numPr>
          <w:ilvl w:val="0"/>
          <w:numId w:val="3"/>
        </w:numPr>
        <w:wordWrap w:val="0"/>
        <w:autoSpaceDE w:val="0"/>
        <w:autoSpaceDN w:val="0"/>
        <w:jc w:val="both"/>
        <w:rPr>
          <w:lang w:val="en-US" w:eastAsia="ko-KR"/>
        </w:rPr>
      </w:pPr>
      <w:r>
        <w:rPr>
          <w:lang w:val="en-US" w:eastAsia="ko-KR"/>
        </w:rPr>
        <w:t>R4-1916170, “</w:t>
      </w:r>
      <w:r w:rsidRPr="002C0168">
        <w:rPr>
          <w:lang w:val="de-DE" w:eastAsia="ko-KR"/>
        </w:rPr>
        <w:t>WF on FR</w:t>
      </w:r>
      <w:r w:rsidRPr="002C0168">
        <w:rPr>
          <w:b/>
          <w:bCs/>
          <w:lang w:val="de-DE" w:eastAsia="ko-KR"/>
        </w:rPr>
        <w:t>2</w:t>
      </w:r>
      <w:r w:rsidRPr="002C0168">
        <w:rPr>
          <w:lang w:val="de-DE" w:eastAsia="ko-KR"/>
        </w:rPr>
        <w:t xml:space="preserve"> MPE Enhancement</w:t>
      </w:r>
      <w:r>
        <w:rPr>
          <w:lang w:val="de-DE" w:eastAsia="ko-KR"/>
        </w:rPr>
        <w:t>,</w:t>
      </w:r>
      <w:r w:rsidRPr="002C0168">
        <w:rPr>
          <w:lang w:val="en-US" w:eastAsia="ko-KR"/>
        </w:rPr>
        <w:t xml:space="preserve"> </w:t>
      </w:r>
      <w:r w:rsidRPr="00A85BC6">
        <w:rPr>
          <w:lang w:val="en-US" w:eastAsia="ko-KR"/>
        </w:rPr>
        <w:t>”</w:t>
      </w:r>
      <w:r>
        <w:rPr>
          <w:lang w:val="en-US" w:eastAsia="ko-KR"/>
        </w:rPr>
        <w:t xml:space="preserve"> </w:t>
      </w:r>
      <w:r w:rsidRPr="002C0168">
        <w:rPr>
          <w:lang w:eastAsia="ko-KR"/>
        </w:rPr>
        <w:t>Qualcomm Incorporated</w:t>
      </w:r>
    </w:p>
    <w:sectPr w:rsidR="002C0168" w:rsidRPr="00A85BC6"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A27" w:rsidRDefault="003F5A27">
      <w:r>
        <w:separator/>
      </w:r>
    </w:p>
  </w:endnote>
  <w:endnote w:type="continuationSeparator" w:id="0">
    <w:p w:rsidR="003F5A27" w:rsidRDefault="003F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A27" w:rsidRDefault="003F5A27">
      <w:r>
        <w:separator/>
      </w:r>
    </w:p>
  </w:footnote>
  <w:footnote w:type="continuationSeparator" w:id="0">
    <w:p w:rsidR="003F5A27" w:rsidRDefault="003F5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85pt;height:8.8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F37F9"/>
    <w:multiLevelType w:val="hybridMultilevel"/>
    <w:tmpl w:val="0422C6E6"/>
    <w:lvl w:ilvl="0" w:tplc="FFFFFFFF">
      <w:start w:val="1"/>
      <w:numFmt w:val="bullet"/>
      <w:lvlText w:val="•"/>
      <w:lvlJc w:val="left"/>
      <w:pPr>
        <w:ind w:left="800" w:hanging="400"/>
      </w:pPr>
      <w:rPr>
        <w:rFonts w:ascii="Times New Roman" w:hAnsi="Times New Roman" w:hint="default"/>
      </w:rPr>
    </w:lvl>
    <w:lvl w:ilvl="1" w:tplc="FFFFFFFF">
      <w:start w:val="1"/>
      <w:numFmt w:val="bullet"/>
      <w:lvlText w:val="•"/>
      <w:lvlJc w:val="left"/>
      <w:pPr>
        <w:ind w:left="1200" w:hanging="400"/>
      </w:pPr>
      <w:rPr>
        <w:rFonts w:ascii="Times New Roman" w:hAnsi="Times New Roman"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740B4"/>
    <w:multiLevelType w:val="hybridMultilevel"/>
    <w:tmpl w:val="EB1AC708"/>
    <w:lvl w:ilvl="0" w:tplc="FFFFFFFF">
      <w:start w:val="1"/>
      <w:numFmt w:val="bullet"/>
      <w:lvlText w:val="•"/>
      <w:lvlJc w:val="left"/>
      <w:pPr>
        <w:ind w:left="800" w:hanging="400"/>
      </w:pPr>
      <w:rPr>
        <w:rFonts w:ascii="Times New Roman" w:hAnsi="Times New Roman" w:hint="default"/>
      </w:rPr>
    </w:lvl>
    <w:lvl w:ilvl="1" w:tplc="FFFFFFFF">
      <w:start w:val="1"/>
      <w:numFmt w:val="bullet"/>
      <w:lvlText w:val="•"/>
      <w:lvlJc w:val="left"/>
      <w:pPr>
        <w:ind w:left="1200" w:hanging="400"/>
      </w:pPr>
      <w:rPr>
        <w:rFonts w:ascii="Times New Roman" w:hAnsi="Times New Roman" w:hint="default"/>
      </w:rPr>
    </w:lvl>
    <w:lvl w:ilvl="2" w:tplc="0409000B">
      <w:start w:val="1"/>
      <w:numFmt w:val="bullet"/>
      <w:lvlText w:val=""/>
      <w:lvlJc w:val="left"/>
      <w:pPr>
        <w:ind w:left="1600" w:hanging="400"/>
      </w:pPr>
      <w:rPr>
        <w:rFonts w:ascii="Wingdings" w:hAnsi="Wingdings" w:hint="default"/>
      </w:rPr>
    </w:lvl>
    <w:lvl w:ilvl="3" w:tplc="04090003">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615C63"/>
    <w:multiLevelType w:val="hybridMultilevel"/>
    <w:tmpl w:val="17DE136E"/>
    <w:lvl w:ilvl="0" w:tplc="A0F6774C">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2404D3B"/>
    <w:multiLevelType w:val="hybridMultilevel"/>
    <w:tmpl w:val="B31E22E8"/>
    <w:lvl w:ilvl="0" w:tplc="76F28A6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30A0"/>
    <w:multiLevelType w:val="hybridMultilevel"/>
    <w:tmpl w:val="31CCD4FE"/>
    <w:lvl w:ilvl="0" w:tplc="04090009">
      <w:start w:val="1"/>
      <w:numFmt w:val="bullet"/>
      <w:lvlText w:val=""/>
      <w:lvlJc w:val="left"/>
      <w:pPr>
        <w:ind w:left="1000" w:hanging="400"/>
      </w:pPr>
      <w:rPr>
        <w:rFonts w:ascii="Wingdings" w:hAnsi="Wingdings" w:hint="default"/>
      </w:rPr>
    </w:lvl>
    <w:lvl w:ilvl="1" w:tplc="5A061F1A">
      <w:start w:val="5"/>
      <w:numFmt w:val="bullet"/>
      <w:lvlText w:val="-"/>
      <w:lvlJc w:val="left"/>
      <w:pPr>
        <w:ind w:left="1400" w:hanging="40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59B1324"/>
    <w:multiLevelType w:val="hybridMultilevel"/>
    <w:tmpl w:val="00F883C2"/>
    <w:lvl w:ilvl="0" w:tplc="04090009">
      <w:start w:val="1"/>
      <w:numFmt w:val="bullet"/>
      <w:lvlText w:val=""/>
      <w:lvlJc w:val="left"/>
      <w:pPr>
        <w:ind w:left="1400" w:hanging="400"/>
      </w:pPr>
      <w:rPr>
        <w:rFonts w:ascii="Wingdings" w:hAnsi="Wingding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8" w15:restartNumberingAfterBreak="0">
    <w:nsid w:val="169E659C"/>
    <w:multiLevelType w:val="multilevel"/>
    <w:tmpl w:val="169E65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E77AE"/>
    <w:multiLevelType w:val="hybridMultilevel"/>
    <w:tmpl w:val="4440A6E0"/>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8442B25"/>
    <w:multiLevelType w:val="hybridMultilevel"/>
    <w:tmpl w:val="B65680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6714D4"/>
    <w:multiLevelType w:val="hybridMultilevel"/>
    <w:tmpl w:val="8D346A1C"/>
    <w:lvl w:ilvl="0" w:tplc="376E0138">
      <w:start w:val="1"/>
      <w:numFmt w:val="bullet"/>
      <w:lvlText w:val="•"/>
      <w:lvlJc w:val="left"/>
      <w:pPr>
        <w:tabs>
          <w:tab w:val="num" w:pos="720"/>
        </w:tabs>
        <w:ind w:left="720" w:hanging="360"/>
      </w:pPr>
      <w:rPr>
        <w:rFonts w:ascii="Arial" w:hAnsi="Arial" w:hint="default"/>
      </w:rPr>
    </w:lvl>
    <w:lvl w:ilvl="1" w:tplc="20DE4B6C" w:tentative="1">
      <w:start w:val="1"/>
      <w:numFmt w:val="bullet"/>
      <w:lvlText w:val="•"/>
      <w:lvlJc w:val="left"/>
      <w:pPr>
        <w:tabs>
          <w:tab w:val="num" w:pos="1440"/>
        </w:tabs>
        <w:ind w:left="1440" w:hanging="360"/>
      </w:pPr>
      <w:rPr>
        <w:rFonts w:ascii="Arial" w:hAnsi="Arial" w:hint="default"/>
      </w:rPr>
    </w:lvl>
    <w:lvl w:ilvl="2" w:tplc="E0FE16F2" w:tentative="1">
      <w:start w:val="1"/>
      <w:numFmt w:val="bullet"/>
      <w:lvlText w:val="•"/>
      <w:lvlJc w:val="left"/>
      <w:pPr>
        <w:tabs>
          <w:tab w:val="num" w:pos="2160"/>
        </w:tabs>
        <w:ind w:left="2160" w:hanging="360"/>
      </w:pPr>
      <w:rPr>
        <w:rFonts w:ascii="Arial" w:hAnsi="Arial" w:hint="default"/>
      </w:rPr>
    </w:lvl>
    <w:lvl w:ilvl="3" w:tplc="C5E8D2DC" w:tentative="1">
      <w:start w:val="1"/>
      <w:numFmt w:val="bullet"/>
      <w:lvlText w:val="•"/>
      <w:lvlJc w:val="left"/>
      <w:pPr>
        <w:tabs>
          <w:tab w:val="num" w:pos="2880"/>
        </w:tabs>
        <w:ind w:left="2880" w:hanging="360"/>
      </w:pPr>
      <w:rPr>
        <w:rFonts w:ascii="Arial" w:hAnsi="Arial" w:hint="default"/>
      </w:rPr>
    </w:lvl>
    <w:lvl w:ilvl="4" w:tplc="CAFE1AB2" w:tentative="1">
      <w:start w:val="1"/>
      <w:numFmt w:val="bullet"/>
      <w:lvlText w:val="•"/>
      <w:lvlJc w:val="left"/>
      <w:pPr>
        <w:tabs>
          <w:tab w:val="num" w:pos="3600"/>
        </w:tabs>
        <w:ind w:left="3600" w:hanging="360"/>
      </w:pPr>
      <w:rPr>
        <w:rFonts w:ascii="Arial" w:hAnsi="Arial" w:hint="default"/>
      </w:rPr>
    </w:lvl>
    <w:lvl w:ilvl="5" w:tplc="9F3E95F0" w:tentative="1">
      <w:start w:val="1"/>
      <w:numFmt w:val="bullet"/>
      <w:lvlText w:val="•"/>
      <w:lvlJc w:val="left"/>
      <w:pPr>
        <w:tabs>
          <w:tab w:val="num" w:pos="4320"/>
        </w:tabs>
        <w:ind w:left="4320" w:hanging="360"/>
      </w:pPr>
      <w:rPr>
        <w:rFonts w:ascii="Arial" w:hAnsi="Arial" w:hint="default"/>
      </w:rPr>
    </w:lvl>
    <w:lvl w:ilvl="6" w:tplc="7C26369C" w:tentative="1">
      <w:start w:val="1"/>
      <w:numFmt w:val="bullet"/>
      <w:lvlText w:val="•"/>
      <w:lvlJc w:val="left"/>
      <w:pPr>
        <w:tabs>
          <w:tab w:val="num" w:pos="5040"/>
        </w:tabs>
        <w:ind w:left="5040" w:hanging="360"/>
      </w:pPr>
      <w:rPr>
        <w:rFonts w:ascii="Arial" w:hAnsi="Arial" w:hint="default"/>
      </w:rPr>
    </w:lvl>
    <w:lvl w:ilvl="7" w:tplc="83003ACE" w:tentative="1">
      <w:start w:val="1"/>
      <w:numFmt w:val="bullet"/>
      <w:lvlText w:val="•"/>
      <w:lvlJc w:val="left"/>
      <w:pPr>
        <w:tabs>
          <w:tab w:val="num" w:pos="5760"/>
        </w:tabs>
        <w:ind w:left="5760" w:hanging="360"/>
      </w:pPr>
      <w:rPr>
        <w:rFonts w:ascii="Arial" w:hAnsi="Arial" w:hint="default"/>
      </w:rPr>
    </w:lvl>
    <w:lvl w:ilvl="8" w:tplc="73F2A6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FB0CFB"/>
    <w:multiLevelType w:val="hybridMultilevel"/>
    <w:tmpl w:val="72FA7FA2"/>
    <w:lvl w:ilvl="0" w:tplc="FB3CCFC4">
      <w:start w:val="1"/>
      <w:numFmt w:val="bullet"/>
      <w:lvlText w:val="•"/>
      <w:lvlJc w:val="left"/>
      <w:pPr>
        <w:tabs>
          <w:tab w:val="num" w:pos="720"/>
        </w:tabs>
        <w:ind w:left="720" w:hanging="360"/>
      </w:pPr>
      <w:rPr>
        <w:rFonts w:ascii="Arial" w:hAnsi="Arial" w:hint="default"/>
      </w:rPr>
    </w:lvl>
    <w:lvl w:ilvl="1" w:tplc="1F56ABCE">
      <w:start w:val="1"/>
      <w:numFmt w:val="bullet"/>
      <w:lvlText w:val="•"/>
      <w:lvlJc w:val="left"/>
      <w:pPr>
        <w:tabs>
          <w:tab w:val="num" w:pos="1440"/>
        </w:tabs>
        <w:ind w:left="1440" w:hanging="360"/>
      </w:pPr>
      <w:rPr>
        <w:rFonts w:ascii="Arial" w:hAnsi="Arial" w:hint="default"/>
      </w:rPr>
    </w:lvl>
    <w:lvl w:ilvl="2" w:tplc="92DED1C4" w:tentative="1">
      <w:start w:val="1"/>
      <w:numFmt w:val="bullet"/>
      <w:lvlText w:val="•"/>
      <w:lvlJc w:val="left"/>
      <w:pPr>
        <w:tabs>
          <w:tab w:val="num" w:pos="2160"/>
        </w:tabs>
        <w:ind w:left="2160" w:hanging="360"/>
      </w:pPr>
      <w:rPr>
        <w:rFonts w:ascii="Arial" w:hAnsi="Arial" w:hint="default"/>
      </w:rPr>
    </w:lvl>
    <w:lvl w:ilvl="3" w:tplc="D3B6868A" w:tentative="1">
      <w:start w:val="1"/>
      <w:numFmt w:val="bullet"/>
      <w:lvlText w:val="•"/>
      <w:lvlJc w:val="left"/>
      <w:pPr>
        <w:tabs>
          <w:tab w:val="num" w:pos="2880"/>
        </w:tabs>
        <w:ind w:left="2880" w:hanging="360"/>
      </w:pPr>
      <w:rPr>
        <w:rFonts w:ascii="Arial" w:hAnsi="Arial" w:hint="default"/>
      </w:rPr>
    </w:lvl>
    <w:lvl w:ilvl="4" w:tplc="DF822158" w:tentative="1">
      <w:start w:val="1"/>
      <w:numFmt w:val="bullet"/>
      <w:lvlText w:val="•"/>
      <w:lvlJc w:val="left"/>
      <w:pPr>
        <w:tabs>
          <w:tab w:val="num" w:pos="3600"/>
        </w:tabs>
        <w:ind w:left="3600" w:hanging="360"/>
      </w:pPr>
      <w:rPr>
        <w:rFonts w:ascii="Arial" w:hAnsi="Arial" w:hint="default"/>
      </w:rPr>
    </w:lvl>
    <w:lvl w:ilvl="5" w:tplc="9064C9BE" w:tentative="1">
      <w:start w:val="1"/>
      <w:numFmt w:val="bullet"/>
      <w:lvlText w:val="•"/>
      <w:lvlJc w:val="left"/>
      <w:pPr>
        <w:tabs>
          <w:tab w:val="num" w:pos="4320"/>
        </w:tabs>
        <w:ind w:left="4320" w:hanging="360"/>
      </w:pPr>
      <w:rPr>
        <w:rFonts w:ascii="Arial" w:hAnsi="Arial" w:hint="default"/>
      </w:rPr>
    </w:lvl>
    <w:lvl w:ilvl="6" w:tplc="27F2DE54" w:tentative="1">
      <w:start w:val="1"/>
      <w:numFmt w:val="bullet"/>
      <w:lvlText w:val="•"/>
      <w:lvlJc w:val="left"/>
      <w:pPr>
        <w:tabs>
          <w:tab w:val="num" w:pos="5040"/>
        </w:tabs>
        <w:ind w:left="5040" w:hanging="360"/>
      </w:pPr>
      <w:rPr>
        <w:rFonts w:ascii="Arial" w:hAnsi="Arial" w:hint="default"/>
      </w:rPr>
    </w:lvl>
    <w:lvl w:ilvl="7" w:tplc="CE227346" w:tentative="1">
      <w:start w:val="1"/>
      <w:numFmt w:val="bullet"/>
      <w:lvlText w:val="•"/>
      <w:lvlJc w:val="left"/>
      <w:pPr>
        <w:tabs>
          <w:tab w:val="num" w:pos="5760"/>
        </w:tabs>
        <w:ind w:left="5760" w:hanging="360"/>
      </w:pPr>
      <w:rPr>
        <w:rFonts w:ascii="Arial" w:hAnsi="Arial" w:hint="default"/>
      </w:rPr>
    </w:lvl>
    <w:lvl w:ilvl="8" w:tplc="C99CFC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4182A"/>
    <w:multiLevelType w:val="hybridMultilevel"/>
    <w:tmpl w:val="4DFE888A"/>
    <w:lvl w:ilvl="0" w:tplc="BDA4DB6E">
      <w:start w:val="1"/>
      <w:numFmt w:val="bullet"/>
      <w:lvlText w:val="•"/>
      <w:lvlJc w:val="left"/>
      <w:pPr>
        <w:tabs>
          <w:tab w:val="num" w:pos="720"/>
        </w:tabs>
        <w:ind w:left="720" w:hanging="360"/>
      </w:pPr>
      <w:rPr>
        <w:rFonts w:ascii="Arial" w:hAnsi="Arial" w:hint="default"/>
      </w:rPr>
    </w:lvl>
    <w:lvl w:ilvl="1" w:tplc="BA8861E6">
      <w:numFmt w:val="bullet"/>
      <w:lvlText w:val="•"/>
      <w:lvlJc w:val="left"/>
      <w:pPr>
        <w:tabs>
          <w:tab w:val="num" w:pos="1440"/>
        </w:tabs>
        <w:ind w:left="1440" w:hanging="360"/>
      </w:pPr>
      <w:rPr>
        <w:rFonts w:ascii="Arial" w:hAnsi="Arial" w:hint="default"/>
      </w:rPr>
    </w:lvl>
    <w:lvl w:ilvl="2" w:tplc="464E931C">
      <w:numFmt w:val="bullet"/>
      <w:lvlText w:val="•"/>
      <w:lvlJc w:val="left"/>
      <w:pPr>
        <w:tabs>
          <w:tab w:val="num" w:pos="2160"/>
        </w:tabs>
        <w:ind w:left="2160" w:hanging="360"/>
      </w:pPr>
      <w:rPr>
        <w:rFonts w:ascii="Arial" w:hAnsi="Arial" w:hint="default"/>
      </w:rPr>
    </w:lvl>
    <w:lvl w:ilvl="3" w:tplc="03345250" w:tentative="1">
      <w:start w:val="1"/>
      <w:numFmt w:val="bullet"/>
      <w:lvlText w:val="•"/>
      <w:lvlJc w:val="left"/>
      <w:pPr>
        <w:tabs>
          <w:tab w:val="num" w:pos="2880"/>
        </w:tabs>
        <w:ind w:left="2880" w:hanging="360"/>
      </w:pPr>
      <w:rPr>
        <w:rFonts w:ascii="Arial" w:hAnsi="Arial" w:hint="default"/>
      </w:rPr>
    </w:lvl>
    <w:lvl w:ilvl="4" w:tplc="226003E8" w:tentative="1">
      <w:start w:val="1"/>
      <w:numFmt w:val="bullet"/>
      <w:lvlText w:val="•"/>
      <w:lvlJc w:val="left"/>
      <w:pPr>
        <w:tabs>
          <w:tab w:val="num" w:pos="3600"/>
        </w:tabs>
        <w:ind w:left="3600" w:hanging="360"/>
      </w:pPr>
      <w:rPr>
        <w:rFonts w:ascii="Arial" w:hAnsi="Arial" w:hint="default"/>
      </w:rPr>
    </w:lvl>
    <w:lvl w:ilvl="5" w:tplc="5D0AB79E" w:tentative="1">
      <w:start w:val="1"/>
      <w:numFmt w:val="bullet"/>
      <w:lvlText w:val="•"/>
      <w:lvlJc w:val="left"/>
      <w:pPr>
        <w:tabs>
          <w:tab w:val="num" w:pos="4320"/>
        </w:tabs>
        <w:ind w:left="4320" w:hanging="360"/>
      </w:pPr>
      <w:rPr>
        <w:rFonts w:ascii="Arial" w:hAnsi="Arial" w:hint="default"/>
      </w:rPr>
    </w:lvl>
    <w:lvl w:ilvl="6" w:tplc="BD04BEE8" w:tentative="1">
      <w:start w:val="1"/>
      <w:numFmt w:val="bullet"/>
      <w:lvlText w:val="•"/>
      <w:lvlJc w:val="left"/>
      <w:pPr>
        <w:tabs>
          <w:tab w:val="num" w:pos="5040"/>
        </w:tabs>
        <w:ind w:left="5040" w:hanging="360"/>
      </w:pPr>
      <w:rPr>
        <w:rFonts w:ascii="Arial" w:hAnsi="Arial" w:hint="default"/>
      </w:rPr>
    </w:lvl>
    <w:lvl w:ilvl="7" w:tplc="60645E66" w:tentative="1">
      <w:start w:val="1"/>
      <w:numFmt w:val="bullet"/>
      <w:lvlText w:val="•"/>
      <w:lvlJc w:val="left"/>
      <w:pPr>
        <w:tabs>
          <w:tab w:val="num" w:pos="5760"/>
        </w:tabs>
        <w:ind w:left="5760" w:hanging="360"/>
      </w:pPr>
      <w:rPr>
        <w:rFonts w:ascii="Arial" w:hAnsi="Arial" w:hint="default"/>
      </w:rPr>
    </w:lvl>
    <w:lvl w:ilvl="8" w:tplc="C3A4FE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2F31E5"/>
    <w:multiLevelType w:val="hybridMultilevel"/>
    <w:tmpl w:val="493E594E"/>
    <w:lvl w:ilvl="0" w:tplc="A0F6774C">
      <w:start w:val="1"/>
      <w:numFmt w:val="bullet"/>
      <w:lvlText w:val=""/>
      <w:lvlJc w:val="left"/>
      <w:pPr>
        <w:ind w:left="800" w:hanging="400"/>
      </w:pPr>
      <w:rPr>
        <w:rFonts w:ascii="Wingdings" w:hAnsi="Wingdings" w:hint="default"/>
      </w:rPr>
    </w:lvl>
    <w:lvl w:ilvl="1" w:tplc="5F5E32B0">
      <w:numFmt w:val="bullet"/>
      <w:lvlText w:val="-"/>
      <w:lvlJc w:val="left"/>
      <w:pPr>
        <w:ind w:left="1200" w:hanging="400"/>
      </w:pPr>
      <w:rPr>
        <w:rFonts w:ascii="Times New Roman" w:eastAsia="Times New Roman" w:hAnsi="Times New Roman" w:cs="Times New Roman" w:hint="default"/>
      </w:rPr>
    </w:lvl>
    <w:lvl w:ilvl="2" w:tplc="FFFFFFFF">
      <w:start w:val="1"/>
      <w:numFmt w:val="bullet"/>
      <w:lvlText w:val="•"/>
      <w:lvlJc w:val="left"/>
      <w:pPr>
        <w:ind w:left="1600" w:hanging="400"/>
      </w:pPr>
      <w:rPr>
        <w:rFonts w:ascii="Times New Roman" w:hAnsi="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FD5167"/>
    <w:multiLevelType w:val="hybridMultilevel"/>
    <w:tmpl w:val="59E08392"/>
    <w:lvl w:ilvl="0" w:tplc="04090009">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248952B1"/>
    <w:multiLevelType w:val="multilevel"/>
    <w:tmpl w:val="248952B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5572F88"/>
    <w:multiLevelType w:val="hybridMultilevel"/>
    <w:tmpl w:val="5AAAA6F4"/>
    <w:lvl w:ilvl="0" w:tplc="7FDC9430">
      <w:start w:val="1"/>
      <w:numFmt w:val="bullet"/>
      <w:lvlText w:val="•"/>
      <w:lvlJc w:val="left"/>
      <w:pPr>
        <w:tabs>
          <w:tab w:val="num" w:pos="720"/>
        </w:tabs>
        <w:ind w:left="720" w:hanging="360"/>
      </w:pPr>
      <w:rPr>
        <w:rFonts w:ascii="Arial" w:hAnsi="Arial" w:hint="default"/>
      </w:rPr>
    </w:lvl>
    <w:lvl w:ilvl="1" w:tplc="9D16C89A">
      <w:numFmt w:val="bullet"/>
      <w:lvlText w:val="–"/>
      <w:lvlJc w:val="left"/>
      <w:pPr>
        <w:tabs>
          <w:tab w:val="num" w:pos="1440"/>
        </w:tabs>
        <w:ind w:left="1440" w:hanging="360"/>
      </w:pPr>
      <w:rPr>
        <w:rFonts w:ascii="Arial" w:hAnsi="Arial" w:hint="default"/>
      </w:rPr>
    </w:lvl>
    <w:lvl w:ilvl="2" w:tplc="3446A9B4">
      <w:numFmt w:val="bullet"/>
      <w:lvlText w:val="•"/>
      <w:lvlJc w:val="left"/>
      <w:pPr>
        <w:tabs>
          <w:tab w:val="num" w:pos="2160"/>
        </w:tabs>
        <w:ind w:left="2160" w:hanging="360"/>
      </w:pPr>
      <w:rPr>
        <w:rFonts w:ascii="Arial" w:hAnsi="Arial" w:hint="default"/>
      </w:rPr>
    </w:lvl>
    <w:lvl w:ilvl="3" w:tplc="DCBC9716" w:tentative="1">
      <w:start w:val="1"/>
      <w:numFmt w:val="bullet"/>
      <w:lvlText w:val="•"/>
      <w:lvlJc w:val="left"/>
      <w:pPr>
        <w:tabs>
          <w:tab w:val="num" w:pos="2880"/>
        </w:tabs>
        <w:ind w:left="2880" w:hanging="360"/>
      </w:pPr>
      <w:rPr>
        <w:rFonts w:ascii="Arial" w:hAnsi="Arial" w:hint="default"/>
      </w:rPr>
    </w:lvl>
    <w:lvl w:ilvl="4" w:tplc="CC4028CA" w:tentative="1">
      <w:start w:val="1"/>
      <w:numFmt w:val="bullet"/>
      <w:lvlText w:val="•"/>
      <w:lvlJc w:val="left"/>
      <w:pPr>
        <w:tabs>
          <w:tab w:val="num" w:pos="3600"/>
        </w:tabs>
        <w:ind w:left="3600" w:hanging="360"/>
      </w:pPr>
      <w:rPr>
        <w:rFonts w:ascii="Arial" w:hAnsi="Arial" w:hint="default"/>
      </w:rPr>
    </w:lvl>
    <w:lvl w:ilvl="5" w:tplc="14B48816" w:tentative="1">
      <w:start w:val="1"/>
      <w:numFmt w:val="bullet"/>
      <w:lvlText w:val="•"/>
      <w:lvlJc w:val="left"/>
      <w:pPr>
        <w:tabs>
          <w:tab w:val="num" w:pos="4320"/>
        </w:tabs>
        <w:ind w:left="4320" w:hanging="360"/>
      </w:pPr>
      <w:rPr>
        <w:rFonts w:ascii="Arial" w:hAnsi="Arial" w:hint="default"/>
      </w:rPr>
    </w:lvl>
    <w:lvl w:ilvl="6" w:tplc="4E4630B4" w:tentative="1">
      <w:start w:val="1"/>
      <w:numFmt w:val="bullet"/>
      <w:lvlText w:val="•"/>
      <w:lvlJc w:val="left"/>
      <w:pPr>
        <w:tabs>
          <w:tab w:val="num" w:pos="5040"/>
        </w:tabs>
        <w:ind w:left="5040" w:hanging="360"/>
      </w:pPr>
      <w:rPr>
        <w:rFonts w:ascii="Arial" w:hAnsi="Arial" w:hint="default"/>
      </w:rPr>
    </w:lvl>
    <w:lvl w:ilvl="7" w:tplc="B6046794" w:tentative="1">
      <w:start w:val="1"/>
      <w:numFmt w:val="bullet"/>
      <w:lvlText w:val="•"/>
      <w:lvlJc w:val="left"/>
      <w:pPr>
        <w:tabs>
          <w:tab w:val="num" w:pos="5760"/>
        </w:tabs>
        <w:ind w:left="5760" w:hanging="360"/>
      </w:pPr>
      <w:rPr>
        <w:rFonts w:ascii="Arial" w:hAnsi="Arial" w:hint="default"/>
      </w:rPr>
    </w:lvl>
    <w:lvl w:ilvl="8" w:tplc="FAD8E7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395258"/>
    <w:multiLevelType w:val="hybridMultilevel"/>
    <w:tmpl w:val="62CC8160"/>
    <w:lvl w:ilvl="0" w:tplc="04090009">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2CE220A8"/>
    <w:multiLevelType w:val="hybridMultilevel"/>
    <w:tmpl w:val="FF76F284"/>
    <w:lvl w:ilvl="0" w:tplc="04090009">
      <w:start w:val="1"/>
      <w:numFmt w:val="bullet"/>
      <w:lvlText w:val=""/>
      <w:lvlJc w:val="left"/>
      <w:pPr>
        <w:ind w:left="1000" w:hanging="400"/>
      </w:pPr>
      <w:rPr>
        <w:rFonts w:ascii="Wingdings" w:hAnsi="Wingdings" w:hint="default"/>
      </w:rPr>
    </w:lvl>
    <w:lvl w:ilvl="1" w:tplc="7FDC9430">
      <w:start w:val="1"/>
      <w:numFmt w:val="bullet"/>
      <w:lvlText w:val="•"/>
      <w:lvlJc w:val="left"/>
      <w:pPr>
        <w:ind w:left="1400" w:hanging="400"/>
      </w:pPr>
      <w:rPr>
        <w:rFonts w:ascii="Arial" w:hAnsi="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2B86B2B"/>
    <w:multiLevelType w:val="hybridMultilevel"/>
    <w:tmpl w:val="4AEA5EF8"/>
    <w:lvl w:ilvl="0" w:tplc="04090009">
      <w:start w:val="1"/>
      <w:numFmt w:val="bullet"/>
      <w:lvlText w:val=""/>
      <w:lvlJc w:val="left"/>
      <w:pPr>
        <w:ind w:left="1000" w:hanging="400"/>
      </w:pPr>
      <w:rPr>
        <w:rFonts w:ascii="Wingdings" w:hAnsi="Wingdings" w:hint="default"/>
      </w:rPr>
    </w:lvl>
    <w:lvl w:ilvl="1" w:tplc="7FDC9430">
      <w:start w:val="1"/>
      <w:numFmt w:val="bullet"/>
      <w:lvlText w:val="•"/>
      <w:lvlJc w:val="left"/>
      <w:pPr>
        <w:ind w:left="1400" w:hanging="400"/>
      </w:pPr>
      <w:rPr>
        <w:rFonts w:ascii="Arial" w:hAnsi="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369780A"/>
    <w:multiLevelType w:val="hybridMultilevel"/>
    <w:tmpl w:val="F86609D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C77791"/>
    <w:multiLevelType w:val="hybridMultilevel"/>
    <w:tmpl w:val="6CCE7CF4"/>
    <w:lvl w:ilvl="0" w:tplc="04090009">
      <w:start w:val="1"/>
      <w:numFmt w:val="bullet"/>
      <w:lvlText w:val=""/>
      <w:lvlJc w:val="left"/>
      <w:pPr>
        <w:ind w:left="1000" w:hanging="400"/>
      </w:pPr>
      <w:rPr>
        <w:rFonts w:ascii="Wingdings" w:hAnsi="Wingdings" w:hint="default"/>
      </w:rPr>
    </w:lvl>
    <w:lvl w:ilvl="1" w:tplc="0409000F">
      <w:start w:val="1"/>
      <w:numFmt w:val="decimal"/>
      <w:lvlText w:val="%2."/>
      <w:lvlJc w:val="left"/>
      <w:pPr>
        <w:ind w:left="1400" w:hanging="400"/>
      </w:pPr>
      <w:rPr>
        <w:rFont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46294AF6"/>
    <w:multiLevelType w:val="hybridMultilevel"/>
    <w:tmpl w:val="9944482A"/>
    <w:lvl w:ilvl="0" w:tplc="5A061F1A">
      <w:start w:val="5"/>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47A134BB"/>
    <w:multiLevelType w:val="hybridMultilevel"/>
    <w:tmpl w:val="6E842A3E"/>
    <w:lvl w:ilvl="0" w:tplc="F904D536">
      <w:start w:val="1"/>
      <w:numFmt w:val="bullet"/>
      <w:lvlText w:val="•"/>
      <w:lvlJc w:val="left"/>
      <w:pPr>
        <w:tabs>
          <w:tab w:val="num" w:pos="720"/>
        </w:tabs>
        <w:ind w:left="720" w:hanging="360"/>
      </w:pPr>
      <w:rPr>
        <w:rFonts w:ascii="Arial" w:hAnsi="Arial" w:hint="default"/>
      </w:rPr>
    </w:lvl>
    <w:lvl w:ilvl="1" w:tplc="29CAB234">
      <w:start w:val="1"/>
      <w:numFmt w:val="bullet"/>
      <w:lvlText w:val="•"/>
      <w:lvlJc w:val="left"/>
      <w:pPr>
        <w:tabs>
          <w:tab w:val="num" w:pos="1440"/>
        </w:tabs>
        <w:ind w:left="1440" w:hanging="360"/>
      </w:pPr>
      <w:rPr>
        <w:rFonts w:ascii="Arial" w:hAnsi="Arial" w:hint="default"/>
      </w:rPr>
    </w:lvl>
    <w:lvl w:ilvl="2" w:tplc="17F42B62" w:tentative="1">
      <w:start w:val="1"/>
      <w:numFmt w:val="bullet"/>
      <w:lvlText w:val="•"/>
      <w:lvlJc w:val="left"/>
      <w:pPr>
        <w:tabs>
          <w:tab w:val="num" w:pos="2160"/>
        </w:tabs>
        <w:ind w:left="2160" w:hanging="360"/>
      </w:pPr>
      <w:rPr>
        <w:rFonts w:ascii="Arial" w:hAnsi="Arial" w:hint="default"/>
      </w:rPr>
    </w:lvl>
    <w:lvl w:ilvl="3" w:tplc="CCC09D3E" w:tentative="1">
      <w:start w:val="1"/>
      <w:numFmt w:val="bullet"/>
      <w:lvlText w:val="•"/>
      <w:lvlJc w:val="left"/>
      <w:pPr>
        <w:tabs>
          <w:tab w:val="num" w:pos="2880"/>
        </w:tabs>
        <w:ind w:left="2880" w:hanging="360"/>
      </w:pPr>
      <w:rPr>
        <w:rFonts w:ascii="Arial" w:hAnsi="Arial" w:hint="default"/>
      </w:rPr>
    </w:lvl>
    <w:lvl w:ilvl="4" w:tplc="E83CD924" w:tentative="1">
      <w:start w:val="1"/>
      <w:numFmt w:val="bullet"/>
      <w:lvlText w:val="•"/>
      <w:lvlJc w:val="left"/>
      <w:pPr>
        <w:tabs>
          <w:tab w:val="num" w:pos="3600"/>
        </w:tabs>
        <w:ind w:left="3600" w:hanging="360"/>
      </w:pPr>
      <w:rPr>
        <w:rFonts w:ascii="Arial" w:hAnsi="Arial" w:hint="default"/>
      </w:rPr>
    </w:lvl>
    <w:lvl w:ilvl="5" w:tplc="CD28F21E" w:tentative="1">
      <w:start w:val="1"/>
      <w:numFmt w:val="bullet"/>
      <w:lvlText w:val="•"/>
      <w:lvlJc w:val="left"/>
      <w:pPr>
        <w:tabs>
          <w:tab w:val="num" w:pos="4320"/>
        </w:tabs>
        <w:ind w:left="4320" w:hanging="360"/>
      </w:pPr>
      <w:rPr>
        <w:rFonts w:ascii="Arial" w:hAnsi="Arial" w:hint="default"/>
      </w:rPr>
    </w:lvl>
    <w:lvl w:ilvl="6" w:tplc="EBE2D792" w:tentative="1">
      <w:start w:val="1"/>
      <w:numFmt w:val="bullet"/>
      <w:lvlText w:val="•"/>
      <w:lvlJc w:val="left"/>
      <w:pPr>
        <w:tabs>
          <w:tab w:val="num" w:pos="5040"/>
        </w:tabs>
        <w:ind w:left="5040" w:hanging="360"/>
      </w:pPr>
      <w:rPr>
        <w:rFonts w:ascii="Arial" w:hAnsi="Arial" w:hint="default"/>
      </w:rPr>
    </w:lvl>
    <w:lvl w:ilvl="7" w:tplc="7BD64ABA" w:tentative="1">
      <w:start w:val="1"/>
      <w:numFmt w:val="bullet"/>
      <w:lvlText w:val="•"/>
      <w:lvlJc w:val="left"/>
      <w:pPr>
        <w:tabs>
          <w:tab w:val="num" w:pos="5760"/>
        </w:tabs>
        <w:ind w:left="5760" w:hanging="360"/>
      </w:pPr>
      <w:rPr>
        <w:rFonts w:ascii="Arial" w:hAnsi="Arial" w:hint="default"/>
      </w:rPr>
    </w:lvl>
    <w:lvl w:ilvl="8" w:tplc="3DA8DA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61BB1"/>
    <w:multiLevelType w:val="hybridMultilevel"/>
    <w:tmpl w:val="378C4892"/>
    <w:lvl w:ilvl="0" w:tplc="7354D45C">
      <w:start w:val="1"/>
      <w:numFmt w:val="bullet"/>
      <w:lvlText w:val="•"/>
      <w:lvlJc w:val="left"/>
      <w:pPr>
        <w:tabs>
          <w:tab w:val="num" w:pos="720"/>
        </w:tabs>
        <w:ind w:left="720" w:hanging="360"/>
      </w:pPr>
      <w:rPr>
        <w:rFonts w:ascii="Arial" w:hAnsi="Arial" w:hint="default"/>
      </w:rPr>
    </w:lvl>
    <w:lvl w:ilvl="1" w:tplc="5A6A1DD8" w:tentative="1">
      <w:start w:val="1"/>
      <w:numFmt w:val="bullet"/>
      <w:lvlText w:val="•"/>
      <w:lvlJc w:val="left"/>
      <w:pPr>
        <w:tabs>
          <w:tab w:val="num" w:pos="1440"/>
        </w:tabs>
        <w:ind w:left="1440" w:hanging="360"/>
      </w:pPr>
      <w:rPr>
        <w:rFonts w:ascii="Arial" w:hAnsi="Arial" w:hint="default"/>
      </w:rPr>
    </w:lvl>
    <w:lvl w:ilvl="2" w:tplc="4B427278">
      <w:start w:val="1"/>
      <w:numFmt w:val="bullet"/>
      <w:lvlText w:val="•"/>
      <w:lvlJc w:val="left"/>
      <w:pPr>
        <w:tabs>
          <w:tab w:val="num" w:pos="2160"/>
        </w:tabs>
        <w:ind w:left="2160" w:hanging="360"/>
      </w:pPr>
      <w:rPr>
        <w:rFonts w:ascii="Arial" w:hAnsi="Arial" w:hint="default"/>
      </w:rPr>
    </w:lvl>
    <w:lvl w:ilvl="3" w:tplc="C5946304">
      <w:numFmt w:val="bullet"/>
      <w:lvlText w:val="–"/>
      <w:lvlJc w:val="left"/>
      <w:pPr>
        <w:tabs>
          <w:tab w:val="num" w:pos="2880"/>
        </w:tabs>
        <w:ind w:left="2880" w:hanging="360"/>
      </w:pPr>
      <w:rPr>
        <w:rFonts w:ascii="Arial" w:hAnsi="Arial" w:hint="default"/>
      </w:rPr>
    </w:lvl>
    <w:lvl w:ilvl="4" w:tplc="0F5ECC0C">
      <w:numFmt w:val="bullet"/>
      <w:lvlText w:val="»"/>
      <w:lvlJc w:val="left"/>
      <w:pPr>
        <w:tabs>
          <w:tab w:val="num" w:pos="3600"/>
        </w:tabs>
        <w:ind w:left="3600" w:hanging="360"/>
      </w:pPr>
      <w:rPr>
        <w:rFonts w:ascii="Arial" w:hAnsi="Arial" w:hint="default"/>
      </w:rPr>
    </w:lvl>
    <w:lvl w:ilvl="5" w:tplc="9ED85DE0" w:tentative="1">
      <w:start w:val="1"/>
      <w:numFmt w:val="bullet"/>
      <w:lvlText w:val="•"/>
      <w:lvlJc w:val="left"/>
      <w:pPr>
        <w:tabs>
          <w:tab w:val="num" w:pos="4320"/>
        </w:tabs>
        <w:ind w:left="4320" w:hanging="360"/>
      </w:pPr>
      <w:rPr>
        <w:rFonts w:ascii="Arial" w:hAnsi="Arial" w:hint="default"/>
      </w:rPr>
    </w:lvl>
    <w:lvl w:ilvl="6" w:tplc="B4C0B9A2" w:tentative="1">
      <w:start w:val="1"/>
      <w:numFmt w:val="bullet"/>
      <w:lvlText w:val="•"/>
      <w:lvlJc w:val="left"/>
      <w:pPr>
        <w:tabs>
          <w:tab w:val="num" w:pos="5040"/>
        </w:tabs>
        <w:ind w:left="5040" w:hanging="360"/>
      </w:pPr>
      <w:rPr>
        <w:rFonts w:ascii="Arial" w:hAnsi="Arial" w:hint="default"/>
      </w:rPr>
    </w:lvl>
    <w:lvl w:ilvl="7" w:tplc="F8AC6B90" w:tentative="1">
      <w:start w:val="1"/>
      <w:numFmt w:val="bullet"/>
      <w:lvlText w:val="•"/>
      <w:lvlJc w:val="left"/>
      <w:pPr>
        <w:tabs>
          <w:tab w:val="num" w:pos="5760"/>
        </w:tabs>
        <w:ind w:left="5760" w:hanging="360"/>
      </w:pPr>
      <w:rPr>
        <w:rFonts w:ascii="Arial" w:hAnsi="Arial" w:hint="default"/>
      </w:rPr>
    </w:lvl>
    <w:lvl w:ilvl="8" w:tplc="E870C8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1E7F3C"/>
    <w:multiLevelType w:val="hybridMultilevel"/>
    <w:tmpl w:val="C5E20D6E"/>
    <w:lvl w:ilvl="0" w:tplc="5A061F1A">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7135CD"/>
    <w:multiLevelType w:val="hybridMultilevel"/>
    <w:tmpl w:val="6710434C"/>
    <w:lvl w:ilvl="0" w:tplc="04090009">
      <w:start w:val="1"/>
      <w:numFmt w:val="bullet"/>
      <w:lvlText w:val=""/>
      <w:lvlJc w:val="left"/>
      <w:pPr>
        <w:ind w:left="1000" w:hanging="400"/>
      </w:pPr>
      <w:rPr>
        <w:rFonts w:ascii="Wingdings" w:hAnsi="Wingdings" w:hint="default"/>
      </w:rPr>
    </w:lvl>
    <w:lvl w:ilvl="1" w:tplc="7FDC9430">
      <w:start w:val="1"/>
      <w:numFmt w:val="bullet"/>
      <w:lvlText w:val="•"/>
      <w:lvlJc w:val="left"/>
      <w:pPr>
        <w:ind w:left="1400" w:hanging="400"/>
      </w:pPr>
      <w:rPr>
        <w:rFonts w:ascii="Arial" w:hAnsi="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3" w15:restartNumberingAfterBreak="0">
    <w:nsid w:val="5ED55F0E"/>
    <w:multiLevelType w:val="hybridMultilevel"/>
    <w:tmpl w:val="F3DC01AC"/>
    <w:lvl w:ilvl="0" w:tplc="04090009">
      <w:start w:val="1"/>
      <w:numFmt w:val="bullet"/>
      <w:lvlText w:val=""/>
      <w:lvlJc w:val="left"/>
      <w:pPr>
        <w:ind w:left="1000" w:hanging="400"/>
      </w:pPr>
      <w:rPr>
        <w:rFonts w:ascii="Wingdings" w:hAnsi="Wingdings" w:hint="default"/>
      </w:rPr>
    </w:lvl>
    <w:lvl w:ilvl="1" w:tplc="7FDC9430">
      <w:start w:val="1"/>
      <w:numFmt w:val="bullet"/>
      <w:lvlText w:val="•"/>
      <w:lvlJc w:val="left"/>
      <w:pPr>
        <w:ind w:left="1400" w:hanging="400"/>
      </w:pPr>
      <w:rPr>
        <w:rFonts w:ascii="Arial" w:hAnsi="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4" w15:restartNumberingAfterBreak="0">
    <w:nsid w:val="5F17308C"/>
    <w:multiLevelType w:val="hybridMultilevel"/>
    <w:tmpl w:val="B3624806"/>
    <w:lvl w:ilvl="0" w:tplc="FFFFFFFF">
      <w:start w:val="1"/>
      <w:numFmt w:val="bullet"/>
      <w:lvlText w:val="•"/>
      <w:lvlJc w:val="left"/>
      <w:pPr>
        <w:ind w:left="800" w:hanging="400"/>
      </w:pPr>
      <w:rPr>
        <w:rFonts w:ascii="Times New Roman" w:hAnsi="Times New Roman" w:hint="default"/>
      </w:rPr>
    </w:lvl>
    <w:lvl w:ilvl="1" w:tplc="FFFFFFFF">
      <w:start w:val="1"/>
      <w:numFmt w:val="bullet"/>
      <w:lvlText w:val="•"/>
      <w:lvlJc w:val="left"/>
      <w:pPr>
        <w:ind w:left="1200" w:hanging="400"/>
      </w:pPr>
      <w:rPr>
        <w:rFonts w:ascii="Times New Roman" w:hAnsi="Times New Roman" w:hint="default"/>
      </w:rPr>
    </w:lvl>
    <w:lvl w:ilvl="2" w:tplc="FFFFFFFF">
      <w:start w:val="1"/>
      <w:numFmt w:val="bullet"/>
      <w:lvlText w:val="•"/>
      <w:lvlJc w:val="left"/>
      <w:pPr>
        <w:ind w:left="1600" w:hanging="400"/>
      </w:pPr>
      <w:rPr>
        <w:rFonts w:ascii="Times New Roman" w:hAnsi="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661203A7"/>
    <w:multiLevelType w:val="hybridMultilevel"/>
    <w:tmpl w:val="AE8CAE50"/>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7" w15:restartNumberingAfterBreak="0">
    <w:nsid w:val="6A3C5172"/>
    <w:multiLevelType w:val="hybridMultilevel"/>
    <w:tmpl w:val="7A3262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8" w15:restartNumberingAfterBreak="0">
    <w:nsid w:val="6D2F0066"/>
    <w:multiLevelType w:val="multilevel"/>
    <w:tmpl w:val="6D2F0066"/>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C62154"/>
    <w:multiLevelType w:val="hybridMultilevel"/>
    <w:tmpl w:val="B96E3570"/>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0" w15:restartNumberingAfterBreak="0">
    <w:nsid w:val="714D7963"/>
    <w:multiLevelType w:val="hybridMultilevel"/>
    <w:tmpl w:val="1F183AF4"/>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1" w15:restartNumberingAfterBreak="0">
    <w:nsid w:val="71A214D3"/>
    <w:multiLevelType w:val="hybridMultilevel"/>
    <w:tmpl w:val="49E66CEC"/>
    <w:lvl w:ilvl="0" w:tplc="2DFA378E">
      <w:start w:val="1"/>
      <w:numFmt w:val="bullet"/>
      <w:lvlText w:val="•"/>
      <w:lvlJc w:val="left"/>
      <w:pPr>
        <w:tabs>
          <w:tab w:val="num" w:pos="720"/>
        </w:tabs>
        <w:ind w:left="720" w:hanging="360"/>
      </w:pPr>
      <w:rPr>
        <w:rFonts w:ascii="Arial" w:hAnsi="Arial" w:hint="default"/>
      </w:rPr>
    </w:lvl>
    <w:lvl w:ilvl="1" w:tplc="C59C7530" w:tentative="1">
      <w:start w:val="1"/>
      <w:numFmt w:val="bullet"/>
      <w:lvlText w:val="•"/>
      <w:lvlJc w:val="left"/>
      <w:pPr>
        <w:tabs>
          <w:tab w:val="num" w:pos="1440"/>
        </w:tabs>
        <w:ind w:left="1440" w:hanging="360"/>
      </w:pPr>
      <w:rPr>
        <w:rFonts w:ascii="Arial" w:hAnsi="Arial" w:hint="default"/>
      </w:rPr>
    </w:lvl>
    <w:lvl w:ilvl="2" w:tplc="463E2792" w:tentative="1">
      <w:start w:val="1"/>
      <w:numFmt w:val="bullet"/>
      <w:lvlText w:val="•"/>
      <w:lvlJc w:val="left"/>
      <w:pPr>
        <w:tabs>
          <w:tab w:val="num" w:pos="2160"/>
        </w:tabs>
        <w:ind w:left="2160" w:hanging="360"/>
      </w:pPr>
      <w:rPr>
        <w:rFonts w:ascii="Arial" w:hAnsi="Arial" w:hint="default"/>
      </w:rPr>
    </w:lvl>
    <w:lvl w:ilvl="3" w:tplc="8E641496" w:tentative="1">
      <w:start w:val="1"/>
      <w:numFmt w:val="bullet"/>
      <w:lvlText w:val="•"/>
      <w:lvlJc w:val="left"/>
      <w:pPr>
        <w:tabs>
          <w:tab w:val="num" w:pos="2880"/>
        </w:tabs>
        <w:ind w:left="2880" w:hanging="360"/>
      </w:pPr>
      <w:rPr>
        <w:rFonts w:ascii="Arial" w:hAnsi="Arial" w:hint="default"/>
      </w:rPr>
    </w:lvl>
    <w:lvl w:ilvl="4" w:tplc="02D061E8" w:tentative="1">
      <w:start w:val="1"/>
      <w:numFmt w:val="bullet"/>
      <w:lvlText w:val="•"/>
      <w:lvlJc w:val="left"/>
      <w:pPr>
        <w:tabs>
          <w:tab w:val="num" w:pos="3600"/>
        </w:tabs>
        <w:ind w:left="3600" w:hanging="360"/>
      </w:pPr>
      <w:rPr>
        <w:rFonts w:ascii="Arial" w:hAnsi="Arial" w:hint="default"/>
      </w:rPr>
    </w:lvl>
    <w:lvl w:ilvl="5" w:tplc="5B88E018" w:tentative="1">
      <w:start w:val="1"/>
      <w:numFmt w:val="bullet"/>
      <w:lvlText w:val="•"/>
      <w:lvlJc w:val="left"/>
      <w:pPr>
        <w:tabs>
          <w:tab w:val="num" w:pos="4320"/>
        </w:tabs>
        <w:ind w:left="4320" w:hanging="360"/>
      </w:pPr>
      <w:rPr>
        <w:rFonts w:ascii="Arial" w:hAnsi="Arial" w:hint="default"/>
      </w:rPr>
    </w:lvl>
    <w:lvl w:ilvl="6" w:tplc="AFDAB472" w:tentative="1">
      <w:start w:val="1"/>
      <w:numFmt w:val="bullet"/>
      <w:lvlText w:val="•"/>
      <w:lvlJc w:val="left"/>
      <w:pPr>
        <w:tabs>
          <w:tab w:val="num" w:pos="5040"/>
        </w:tabs>
        <w:ind w:left="5040" w:hanging="360"/>
      </w:pPr>
      <w:rPr>
        <w:rFonts w:ascii="Arial" w:hAnsi="Arial" w:hint="default"/>
      </w:rPr>
    </w:lvl>
    <w:lvl w:ilvl="7" w:tplc="F7EE286E" w:tentative="1">
      <w:start w:val="1"/>
      <w:numFmt w:val="bullet"/>
      <w:lvlText w:val="•"/>
      <w:lvlJc w:val="left"/>
      <w:pPr>
        <w:tabs>
          <w:tab w:val="num" w:pos="5760"/>
        </w:tabs>
        <w:ind w:left="5760" w:hanging="360"/>
      </w:pPr>
      <w:rPr>
        <w:rFonts w:ascii="Arial" w:hAnsi="Arial" w:hint="default"/>
      </w:rPr>
    </w:lvl>
    <w:lvl w:ilvl="8" w:tplc="78D855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8004B0"/>
    <w:multiLevelType w:val="hybridMultilevel"/>
    <w:tmpl w:val="14EAD8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9841E3"/>
    <w:multiLevelType w:val="hybridMultilevel"/>
    <w:tmpl w:val="C03C4302"/>
    <w:lvl w:ilvl="0" w:tplc="7930B296">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1061D"/>
    <w:multiLevelType w:val="hybridMultilevel"/>
    <w:tmpl w:val="7B90E64E"/>
    <w:lvl w:ilvl="0" w:tplc="427C16A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35"/>
  </w:num>
  <w:num w:numId="4">
    <w:abstractNumId w:val="45"/>
  </w:num>
  <w:num w:numId="5">
    <w:abstractNumId w:val="23"/>
  </w:num>
  <w:num w:numId="6">
    <w:abstractNumId w:val="43"/>
  </w:num>
  <w:num w:numId="7">
    <w:abstractNumId w:val="42"/>
  </w:num>
  <w:num w:numId="8">
    <w:abstractNumId w:val="44"/>
  </w:num>
  <w:num w:numId="9">
    <w:abstractNumId w:val="18"/>
  </w:num>
  <w:num w:numId="10">
    <w:abstractNumId w:val="2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5"/>
  </w:num>
  <w:num w:numId="14">
    <w:abstractNumId w:val="4"/>
  </w:num>
  <w:num w:numId="15">
    <w:abstractNumId w:val="36"/>
  </w:num>
  <w:num w:numId="16">
    <w:abstractNumId w:val="24"/>
  </w:num>
  <w:num w:numId="17">
    <w:abstractNumId w:val="39"/>
  </w:num>
  <w:num w:numId="18">
    <w:abstractNumId w:val="16"/>
  </w:num>
  <w:num w:numId="19">
    <w:abstractNumId w:val="27"/>
  </w:num>
  <w:num w:numId="20">
    <w:abstractNumId w:val="30"/>
  </w:num>
  <w:num w:numId="21">
    <w:abstractNumId w:val="6"/>
  </w:num>
  <w:num w:numId="22">
    <w:abstractNumId w:val="32"/>
  </w:num>
  <w:num w:numId="23">
    <w:abstractNumId w:val="22"/>
  </w:num>
  <w:num w:numId="24">
    <w:abstractNumId w:val="20"/>
  </w:num>
  <w:num w:numId="25">
    <w:abstractNumId w:val="33"/>
  </w:num>
  <w:num w:numId="26">
    <w:abstractNumId w:val="40"/>
  </w:num>
  <w:num w:numId="27">
    <w:abstractNumId w:val="37"/>
  </w:num>
  <w:num w:numId="28">
    <w:abstractNumId w:val="9"/>
  </w:num>
  <w:num w:numId="29">
    <w:abstractNumId w:val="19"/>
  </w:num>
  <w:num w:numId="30">
    <w:abstractNumId w:val="34"/>
  </w:num>
  <w:num w:numId="31">
    <w:abstractNumId w:val="26"/>
  </w:num>
  <w:num w:numId="32">
    <w:abstractNumId w:val="7"/>
  </w:num>
  <w:num w:numId="33">
    <w:abstractNumId w:val="13"/>
  </w:num>
  <w:num w:numId="34">
    <w:abstractNumId w:val="1"/>
  </w:num>
  <w:num w:numId="35">
    <w:abstractNumId w:val="2"/>
  </w:num>
  <w:num w:numId="36">
    <w:abstractNumId w:val="28"/>
  </w:num>
  <w:num w:numId="37">
    <w:abstractNumId w:val="10"/>
  </w:num>
  <w:num w:numId="38">
    <w:abstractNumId w:val="3"/>
  </w:num>
  <w:num w:numId="39">
    <w:abstractNumId w:val="14"/>
  </w:num>
  <w:num w:numId="40">
    <w:abstractNumId w:val="11"/>
  </w:num>
  <w:num w:numId="41">
    <w:abstractNumId w:val="12"/>
  </w:num>
  <w:num w:numId="42">
    <w:abstractNumId w:val="41"/>
  </w:num>
  <w:num w:numId="43">
    <w:abstractNumId w:val="31"/>
  </w:num>
  <w:num w:numId="44">
    <w:abstractNumId w:val="8"/>
  </w:num>
  <w:num w:numId="45">
    <w:abstractNumId w:val="17"/>
  </w:num>
  <w:num w:numId="46">
    <w:abstractNumId w:val="38"/>
  </w:num>
  <w:num w:numId="4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relative:margin;mso-height-percent:200;mso-width-relative:margin;mso-height-relative:margin" fillcolor="white">
      <v:fill color="white"/>
      <v:textbox style="mso-fit-shape-to-text: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410"/>
    <w:rsid w:val="00000202"/>
    <w:rsid w:val="0000133C"/>
    <w:rsid w:val="00003865"/>
    <w:rsid w:val="000051AC"/>
    <w:rsid w:val="0000565F"/>
    <w:rsid w:val="00005B30"/>
    <w:rsid w:val="00006544"/>
    <w:rsid w:val="00006C26"/>
    <w:rsid w:val="000071F2"/>
    <w:rsid w:val="00007FCC"/>
    <w:rsid w:val="00011776"/>
    <w:rsid w:val="00011B6C"/>
    <w:rsid w:val="00011FFC"/>
    <w:rsid w:val="0001233B"/>
    <w:rsid w:val="00012A70"/>
    <w:rsid w:val="00014883"/>
    <w:rsid w:val="00015C67"/>
    <w:rsid w:val="000163E5"/>
    <w:rsid w:val="00016438"/>
    <w:rsid w:val="00016F60"/>
    <w:rsid w:val="0002083D"/>
    <w:rsid w:val="0002116C"/>
    <w:rsid w:val="00021ABB"/>
    <w:rsid w:val="000237F0"/>
    <w:rsid w:val="0002422D"/>
    <w:rsid w:val="000245B1"/>
    <w:rsid w:val="00024D99"/>
    <w:rsid w:val="000262E1"/>
    <w:rsid w:val="000267C4"/>
    <w:rsid w:val="000272E1"/>
    <w:rsid w:val="0003022D"/>
    <w:rsid w:val="0003108A"/>
    <w:rsid w:val="000316D2"/>
    <w:rsid w:val="000318E8"/>
    <w:rsid w:val="00031A51"/>
    <w:rsid w:val="000327F6"/>
    <w:rsid w:val="0003395E"/>
    <w:rsid w:val="000342C2"/>
    <w:rsid w:val="000348A1"/>
    <w:rsid w:val="00035742"/>
    <w:rsid w:val="00035FFD"/>
    <w:rsid w:val="00037BA8"/>
    <w:rsid w:val="00040120"/>
    <w:rsid w:val="00040457"/>
    <w:rsid w:val="000417AC"/>
    <w:rsid w:val="00042CB1"/>
    <w:rsid w:val="0004373D"/>
    <w:rsid w:val="000444ED"/>
    <w:rsid w:val="00044D9B"/>
    <w:rsid w:val="00045717"/>
    <w:rsid w:val="00047229"/>
    <w:rsid w:val="00050023"/>
    <w:rsid w:val="00050033"/>
    <w:rsid w:val="0005024B"/>
    <w:rsid w:val="00050264"/>
    <w:rsid w:val="00050882"/>
    <w:rsid w:val="00051F83"/>
    <w:rsid w:val="0005399B"/>
    <w:rsid w:val="00053BA6"/>
    <w:rsid w:val="00053C07"/>
    <w:rsid w:val="00053CA7"/>
    <w:rsid w:val="00053E45"/>
    <w:rsid w:val="00056D90"/>
    <w:rsid w:val="0006072E"/>
    <w:rsid w:val="0006081C"/>
    <w:rsid w:val="00061143"/>
    <w:rsid w:val="00061F03"/>
    <w:rsid w:val="000625AC"/>
    <w:rsid w:val="00064171"/>
    <w:rsid w:val="0006521A"/>
    <w:rsid w:val="00065751"/>
    <w:rsid w:val="000662E2"/>
    <w:rsid w:val="00067B1B"/>
    <w:rsid w:val="00071239"/>
    <w:rsid w:val="00072377"/>
    <w:rsid w:val="000805B6"/>
    <w:rsid w:val="00081269"/>
    <w:rsid w:val="00081C07"/>
    <w:rsid w:val="000838A6"/>
    <w:rsid w:val="000845F6"/>
    <w:rsid w:val="000857D5"/>
    <w:rsid w:val="00085A40"/>
    <w:rsid w:val="000876CF"/>
    <w:rsid w:val="00090376"/>
    <w:rsid w:val="00091A2F"/>
    <w:rsid w:val="000938A6"/>
    <w:rsid w:val="00093DA6"/>
    <w:rsid w:val="0009433B"/>
    <w:rsid w:val="00094739"/>
    <w:rsid w:val="00094A7A"/>
    <w:rsid w:val="0009531F"/>
    <w:rsid w:val="000959AF"/>
    <w:rsid w:val="000959BD"/>
    <w:rsid w:val="00095AEF"/>
    <w:rsid w:val="00095D35"/>
    <w:rsid w:val="00096C13"/>
    <w:rsid w:val="000A1A8B"/>
    <w:rsid w:val="000A1B05"/>
    <w:rsid w:val="000A3D2D"/>
    <w:rsid w:val="000A5706"/>
    <w:rsid w:val="000A7540"/>
    <w:rsid w:val="000B024B"/>
    <w:rsid w:val="000B0CD9"/>
    <w:rsid w:val="000B0FFA"/>
    <w:rsid w:val="000B2656"/>
    <w:rsid w:val="000B2D68"/>
    <w:rsid w:val="000B3E85"/>
    <w:rsid w:val="000B564B"/>
    <w:rsid w:val="000B5668"/>
    <w:rsid w:val="000B5801"/>
    <w:rsid w:val="000B6CE8"/>
    <w:rsid w:val="000B6DEA"/>
    <w:rsid w:val="000B7C10"/>
    <w:rsid w:val="000C12E4"/>
    <w:rsid w:val="000C1C2F"/>
    <w:rsid w:val="000C1F50"/>
    <w:rsid w:val="000C3717"/>
    <w:rsid w:val="000C3A65"/>
    <w:rsid w:val="000C420A"/>
    <w:rsid w:val="000C4B65"/>
    <w:rsid w:val="000C64BD"/>
    <w:rsid w:val="000C6BDE"/>
    <w:rsid w:val="000D0272"/>
    <w:rsid w:val="000D2ACD"/>
    <w:rsid w:val="000D2BC1"/>
    <w:rsid w:val="000D45A9"/>
    <w:rsid w:val="000D4CD3"/>
    <w:rsid w:val="000D5993"/>
    <w:rsid w:val="000D690B"/>
    <w:rsid w:val="000D6E75"/>
    <w:rsid w:val="000D7E7B"/>
    <w:rsid w:val="000E08A0"/>
    <w:rsid w:val="000E1410"/>
    <w:rsid w:val="000E29D0"/>
    <w:rsid w:val="000E2A70"/>
    <w:rsid w:val="000E4BC5"/>
    <w:rsid w:val="000E4E4B"/>
    <w:rsid w:val="000E5D87"/>
    <w:rsid w:val="000E79DE"/>
    <w:rsid w:val="000F06FC"/>
    <w:rsid w:val="000F1A6F"/>
    <w:rsid w:val="000F3627"/>
    <w:rsid w:val="000F4EEF"/>
    <w:rsid w:val="000F5465"/>
    <w:rsid w:val="000F6095"/>
    <w:rsid w:val="000F625E"/>
    <w:rsid w:val="000F68D0"/>
    <w:rsid w:val="000F72FE"/>
    <w:rsid w:val="000F7F74"/>
    <w:rsid w:val="0010028A"/>
    <w:rsid w:val="00101117"/>
    <w:rsid w:val="0010279D"/>
    <w:rsid w:val="00102B7E"/>
    <w:rsid w:val="00103CE8"/>
    <w:rsid w:val="00103CFB"/>
    <w:rsid w:val="001050D8"/>
    <w:rsid w:val="00107622"/>
    <w:rsid w:val="00110799"/>
    <w:rsid w:val="00110BBB"/>
    <w:rsid w:val="0011163C"/>
    <w:rsid w:val="001123C0"/>
    <w:rsid w:val="0011311D"/>
    <w:rsid w:val="00113182"/>
    <w:rsid w:val="0011403C"/>
    <w:rsid w:val="001151BF"/>
    <w:rsid w:val="001174B2"/>
    <w:rsid w:val="001174BC"/>
    <w:rsid w:val="00117CF2"/>
    <w:rsid w:val="00117EE3"/>
    <w:rsid w:val="00120A22"/>
    <w:rsid w:val="00121324"/>
    <w:rsid w:val="00124228"/>
    <w:rsid w:val="001253E7"/>
    <w:rsid w:val="00125F0D"/>
    <w:rsid w:val="001260A0"/>
    <w:rsid w:val="00127C64"/>
    <w:rsid w:val="0013002E"/>
    <w:rsid w:val="00130E73"/>
    <w:rsid w:val="00132C3C"/>
    <w:rsid w:val="00133B5A"/>
    <w:rsid w:val="001357BA"/>
    <w:rsid w:val="00135836"/>
    <w:rsid w:val="001366D2"/>
    <w:rsid w:val="00140FC4"/>
    <w:rsid w:val="0014116F"/>
    <w:rsid w:val="00141FB9"/>
    <w:rsid w:val="0014213E"/>
    <w:rsid w:val="00143705"/>
    <w:rsid w:val="00151CE2"/>
    <w:rsid w:val="00152563"/>
    <w:rsid w:val="00152714"/>
    <w:rsid w:val="001544B4"/>
    <w:rsid w:val="001555A7"/>
    <w:rsid w:val="00157485"/>
    <w:rsid w:val="001578CC"/>
    <w:rsid w:val="00157D0D"/>
    <w:rsid w:val="001608B9"/>
    <w:rsid w:val="00163259"/>
    <w:rsid w:val="0016364A"/>
    <w:rsid w:val="001638B9"/>
    <w:rsid w:val="00164099"/>
    <w:rsid w:val="00170713"/>
    <w:rsid w:val="0017084A"/>
    <w:rsid w:val="00171565"/>
    <w:rsid w:val="00172284"/>
    <w:rsid w:val="00174101"/>
    <w:rsid w:val="00174EDF"/>
    <w:rsid w:val="001752CB"/>
    <w:rsid w:val="00175FC5"/>
    <w:rsid w:val="00180798"/>
    <w:rsid w:val="00180F1D"/>
    <w:rsid w:val="00181B2D"/>
    <w:rsid w:val="001833AA"/>
    <w:rsid w:val="00183416"/>
    <w:rsid w:val="00183DDB"/>
    <w:rsid w:val="00186472"/>
    <w:rsid w:val="0018700D"/>
    <w:rsid w:val="001872C1"/>
    <w:rsid w:val="001909A3"/>
    <w:rsid w:val="0019277C"/>
    <w:rsid w:val="001931E6"/>
    <w:rsid w:val="001935E7"/>
    <w:rsid w:val="00193EA0"/>
    <w:rsid w:val="001940AC"/>
    <w:rsid w:val="001942ED"/>
    <w:rsid w:val="00194892"/>
    <w:rsid w:val="00194BDD"/>
    <w:rsid w:val="00194F8E"/>
    <w:rsid w:val="001958F1"/>
    <w:rsid w:val="00196E2B"/>
    <w:rsid w:val="001A3202"/>
    <w:rsid w:val="001A35CB"/>
    <w:rsid w:val="001A3740"/>
    <w:rsid w:val="001A3AC1"/>
    <w:rsid w:val="001A3C24"/>
    <w:rsid w:val="001A53D5"/>
    <w:rsid w:val="001A5586"/>
    <w:rsid w:val="001A75C0"/>
    <w:rsid w:val="001A7EF9"/>
    <w:rsid w:val="001B0CEB"/>
    <w:rsid w:val="001B0FAA"/>
    <w:rsid w:val="001B1423"/>
    <w:rsid w:val="001B368B"/>
    <w:rsid w:val="001B3F9E"/>
    <w:rsid w:val="001B42BE"/>
    <w:rsid w:val="001B6151"/>
    <w:rsid w:val="001B76A7"/>
    <w:rsid w:val="001B7AAA"/>
    <w:rsid w:val="001C03E1"/>
    <w:rsid w:val="001C0494"/>
    <w:rsid w:val="001C0985"/>
    <w:rsid w:val="001C2952"/>
    <w:rsid w:val="001C341E"/>
    <w:rsid w:val="001C4394"/>
    <w:rsid w:val="001C46C3"/>
    <w:rsid w:val="001C4C3F"/>
    <w:rsid w:val="001C590A"/>
    <w:rsid w:val="001C6CBE"/>
    <w:rsid w:val="001D1AF4"/>
    <w:rsid w:val="001D1BA7"/>
    <w:rsid w:val="001D254D"/>
    <w:rsid w:val="001D29DF"/>
    <w:rsid w:val="001D29F5"/>
    <w:rsid w:val="001D3046"/>
    <w:rsid w:val="001D38B2"/>
    <w:rsid w:val="001D4697"/>
    <w:rsid w:val="001D4CAF"/>
    <w:rsid w:val="001D5993"/>
    <w:rsid w:val="001D5F74"/>
    <w:rsid w:val="001D6B94"/>
    <w:rsid w:val="001D7554"/>
    <w:rsid w:val="001E10D6"/>
    <w:rsid w:val="001E17CA"/>
    <w:rsid w:val="001E189E"/>
    <w:rsid w:val="001E18B4"/>
    <w:rsid w:val="001E1F8B"/>
    <w:rsid w:val="001E2160"/>
    <w:rsid w:val="001E2298"/>
    <w:rsid w:val="001E2577"/>
    <w:rsid w:val="001E394C"/>
    <w:rsid w:val="001E4D6E"/>
    <w:rsid w:val="001E601E"/>
    <w:rsid w:val="001E6C39"/>
    <w:rsid w:val="001E70C0"/>
    <w:rsid w:val="001E77CD"/>
    <w:rsid w:val="001E7A9E"/>
    <w:rsid w:val="001F1FAF"/>
    <w:rsid w:val="001F23B3"/>
    <w:rsid w:val="001F2737"/>
    <w:rsid w:val="001F38E1"/>
    <w:rsid w:val="001F5C28"/>
    <w:rsid w:val="001F726C"/>
    <w:rsid w:val="001F78B6"/>
    <w:rsid w:val="0020198C"/>
    <w:rsid w:val="00202E01"/>
    <w:rsid w:val="0020320A"/>
    <w:rsid w:val="002034AA"/>
    <w:rsid w:val="002042CB"/>
    <w:rsid w:val="00205FFF"/>
    <w:rsid w:val="00206DA4"/>
    <w:rsid w:val="00207F10"/>
    <w:rsid w:val="002108D5"/>
    <w:rsid w:val="002110F7"/>
    <w:rsid w:val="0021189D"/>
    <w:rsid w:val="002141DC"/>
    <w:rsid w:val="00214A7D"/>
    <w:rsid w:val="00215831"/>
    <w:rsid w:val="00215F9C"/>
    <w:rsid w:val="00217F3B"/>
    <w:rsid w:val="00220311"/>
    <w:rsid w:val="0022036E"/>
    <w:rsid w:val="0022040E"/>
    <w:rsid w:val="00221159"/>
    <w:rsid w:val="0022115A"/>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1619"/>
    <w:rsid w:val="00242649"/>
    <w:rsid w:val="00242BBA"/>
    <w:rsid w:val="00242D61"/>
    <w:rsid w:val="00244401"/>
    <w:rsid w:val="00244D2F"/>
    <w:rsid w:val="00245B7D"/>
    <w:rsid w:val="00246998"/>
    <w:rsid w:val="00246A1F"/>
    <w:rsid w:val="0024723E"/>
    <w:rsid w:val="00247B93"/>
    <w:rsid w:val="00250222"/>
    <w:rsid w:val="002514D7"/>
    <w:rsid w:val="00251539"/>
    <w:rsid w:val="00252AE8"/>
    <w:rsid w:val="002539F7"/>
    <w:rsid w:val="00254B32"/>
    <w:rsid w:val="00254C3E"/>
    <w:rsid w:val="00254DA7"/>
    <w:rsid w:val="00256B3B"/>
    <w:rsid w:val="00257065"/>
    <w:rsid w:val="0025759D"/>
    <w:rsid w:val="002577B4"/>
    <w:rsid w:val="00257D42"/>
    <w:rsid w:val="00257F3B"/>
    <w:rsid w:val="002604EE"/>
    <w:rsid w:val="00260950"/>
    <w:rsid w:val="00261B0B"/>
    <w:rsid w:val="00261C71"/>
    <w:rsid w:val="00262677"/>
    <w:rsid w:val="00267059"/>
    <w:rsid w:val="002704EF"/>
    <w:rsid w:val="00270C16"/>
    <w:rsid w:val="00270E59"/>
    <w:rsid w:val="002713D0"/>
    <w:rsid w:val="00272990"/>
    <w:rsid w:val="0027299F"/>
    <w:rsid w:val="00274939"/>
    <w:rsid w:val="00274C27"/>
    <w:rsid w:val="00275178"/>
    <w:rsid w:val="002765B8"/>
    <w:rsid w:val="00281DE1"/>
    <w:rsid w:val="00281E47"/>
    <w:rsid w:val="00282309"/>
    <w:rsid w:val="002837EF"/>
    <w:rsid w:val="00286342"/>
    <w:rsid w:val="0028688D"/>
    <w:rsid w:val="002870C4"/>
    <w:rsid w:val="002875A3"/>
    <w:rsid w:val="0028764B"/>
    <w:rsid w:val="00287E74"/>
    <w:rsid w:val="00291714"/>
    <w:rsid w:val="00292749"/>
    <w:rsid w:val="0029279E"/>
    <w:rsid w:val="0029474E"/>
    <w:rsid w:val="00294BB1"/>
    <w:rsid w:val="00295D4D"/>
    <w:rsid w:val="00297C50"/>
    <w:rsid w:val="002A0F60"/>
    <w:rsid w:val="002A146F"/>
    <w:rsid w:val="002A153D"/>
    <w:rsid w:val="002A1939"/>
    <w:rsid w:val="002A1DEA"/>
    <w:rsid w:val="002A2489"/>
    <w:rsid w:val="002A33D9"/>
    <w:rsid w:val="002A4267"/>
    <w:rsid w:val="002A4907"/>
    <w:rsid w:val="002A514A"/>
    <w:rsid w:val="002A6C82"/>
    <w:rsid w:val="002A739C"/>
    <w:rsid w:val="002A784E"/>
    <w:rsid w:val="002A7978"/>
    <w:rsid w:val="002A79CF"/>
    <w:rsid w:val="002B14AB"/>
    <w:rsid w:val="002B201C"/>
    <w:rsid w:val="002B350A"/>
    <w:rsid w:val="002B5DE6"/>
    <w:rsid w:val="002B6106"/>
    <w:rsid w:val="002B6B5E"/>
    <w:rsid w:val="002C0168"/>
    <w:rsid w:val="002C0CF3"/>
    <w:rsid w:val="002C233C"/>
    <w:rsid w:val="002C2E65"/>
    <w:rsid w:val="002C7066"/>
    <w:rsid w:val="002C74DD"/>
    <w:rsid w:val="002C781B"/>
    <w:rsid w:val="002D01E2"/>
    <w:rsid w:val="002D054A"/>
    <w:rsid w:val="002D1EC9"/>
    <w:rsid w:val="002D27A2"/>
    <w:rsid w:val="002D37A7"/>
    <w:rsid w:val="002D3E8E"/>
    <w:rsid w:val="002D4E1A"/>
    <w:rsid w:val="002D550C"/>
    <w:rsid w:val="002D7F8B"/>
    <w:rsid w:val="002E04C1"/>
    <w:rsid w:val="002E0D75"/>
    <w:rsid w:val="002E3E1A"/>
    <w:rsid w:val="002E4E19"/>
    <w:rsid w:val="002F076E"/>
    <w:rsid w:val="002F0F22"/>
    <w:rsid w:val="002F1438"/>
    <w:rsid w:val="002F144C"/>
    <w:rsid w:val="002F172E"/>
    <w:rsid w:val="002F1885"/>
    <w:rsid w:val="002F26AD"/>
    <w:rsid w:val="002F3BC1"/>
    <w:rsid w:val="002F4274"/>
    <w:rsid w:val="002F7B67"/>
    <w:rsid w:val="00300B7F"/>
    <w:rsid w:val="003019D7"/>
    <w:rsid w:val="00303A77"/>
    <w:rsid w:val="00304EB2"/>
    <w:rsid w:val="0030557E"/>
    <w:rsid w:val="003074A2"/>
    <w:rsid w:val="00307ECE"/>
    <w:rsid w:val="00310471"/>
    <w:rsid w:val="00313F78"/>
    <w:rsid w:val="00314E21"/>
    <w:rsid w:val="00314EDE"/>
    <w:rsid w:val="00315D04"/>
    <w:rsid w:val="003174F1"/>
    <w:rsid w:val="00317677"/>
    <w:rsid w:val="003201E1"/>
    <w:rsid w:val="00320346"/>
    <w:rsid w:val="00320D1B"/>
    <w:rsid w:val="00320D7B"/>
    <w:rsid w:val="00322917"/>
    <w:rsid w:val="00323C2C"/>
    <w:rsid w:val="00324AD2"/>
    <w:rsid w:val="00326A41"/>
    <w:rsid w:val="00326A5A"/>
    <w:rsid w:val="0033065F"/>
    <w:rsid w:val="003307C5"/>
    <w:rsid w:val="00330B3C"/>
    <w:rsid w:val="00330E67"/>
    <w:rsid w:val="00333227"/>
    <w:rsid w:val="003332F4"/>
    <w:rsid w:val="00333C8B"/>
    <w:rsid w:val="00334957"/>
    <w:rsid w:val="00334C75"/>
    <w:rsid w:val="00337455"/>
    <w:rsid w:val="0034215F"/>
    <w:rsid w:val="003422AB"/>
    <w:rsid w:val="00343B37"/>
    <w:rsid w:val="00344159"/>
    <w:rsid w:val="00344682"/>
    <w:rsid w:val="00345790"/>
    <w:rsid w:val="00345BFE"/>
    <w:rsid w:val="00346412"/>
    <w:rsid w:val="00346FBC"/>
    <w:rsid w:val="00350F3F"/>
    <w:rsid w:val="00351A45"/>
    <w:rsid w:val="003529A4"/>
    <w:rsid w:val="0035399A"/>
    <w:rsid w:val="00356E63"/>
    <w:rsid w:val="0036046A"/>
    <w:rsid w:val="00360D2B"/>
    <w:rsid w:val="00362AC9"/>
    <w:rsid w:val="00363EDB"/>
    <w:rsid w:val="00363F36"/>
    <w:rsid w:val="00363F9A"/>
    <w:rsid w:val="00364F49"/>
    <w:rsid w:val="003661F2"/>
    <w:rsid w:val="00366695"/>
    <w:rsid w:val="00366970"/>
    <w:rsid w:val="00367C13"/>
    <w:rsid w:val="00367FE8"/>
    <w:rsid w:val="00370ADE"/>
    <w:rsid w:val="00372434"/>
    <w:rsid w:val="003739C5"/>
    <w:rsid w:val="003742E0"/>
    <w:rsid w:val="00374440"/>
    <w:rsid w:val="00374540"/>
    <w:rsid w:val="00375F1E"/>
    <w:rsid w:val="00376857"/>
    <w:rsid w:val="003771C7"/>
    <w:rsid w:val="00377E84"/>
    <w:rsid w:val="003802A9"/>
    <w:rsid w:val="00380E89"/>
    <w:rsid w:val="00381ABC"/>
    <w:rsid w:val="00381DC5"/>
    <w:rsid w:val="003832C0"/>
    <w:rsid w:val="003841C3"/>
    <w:rsid w:val="00385047"/>
    <w:rsid w:val="003855F7"/>
    <w:rsid w:val="00385E65"/>
    <w:rsid w:val="00386DF9"/>
    <w:rsid w:val="00390FF9"/>
    <w:rsid w:val="00393899"/>
    <w:rsid w:val="00393CFA"/>
    <w:rsid w:val="0039434D"/>
    <w:rsid w:val="00394DE0"/>
    <w:rsid w:val="00394FED"/>
    <w:rsid w:val="00395907"/>
    <w:rsid w:val="00396911"/>
    <w:rsid w:val="003A05B9"/>
    <w:rsid w:val="003A0914"/>
    <w:rsid w:val="003A115A"/>
    <w:rsid w:val="003A17E8"/>
    <w:rsid w:val="003A1FD0"/>
    <w:rsid w:val="003A21E8"/>
    <w:rsid w:val="003A27B6"/>
    <w:rsid w:val="003A30A8"/>
    <w:rsid w:val="003A3386"/>
    <w:rsid w:val="003A338D"/>
    <w:rsid w:val="003A3BA2"/>
    <w:rsid w:val="003A4125"/>
    <w:rsid w:val="003A4B2F"/>
    <w:rsid w:val="003A4C3D"/>
    <w:rsid w:val="003A5E13"/>
    <w:rsid w:val="003A6F70"/>
    <w:rsid w:val="003A7B08"/>
    <w:rsid w:val="003B00D5"/>
    <w:rsid w:val="003B055C"/>
    <w:rsid w:val="003B0B8C"/>
    <w:rsid w:val="003B0C73"/>
    <w:rsid w:val="003B20AF"/>
    <w:rsid w:val="003B44A5"/>
    <w:rsid w:val="003B59D2"/>
    <w:rsid w:val="003B63F9"/>
    <w:rsid w:val="003B6669"/>
    <w:rsid w:val="003B76F2"/>
    <w:rsid w:val="003B791E"/>
    <w:rsid w:val="003C0B51"/>
    <w:rsid w:val="003C16C4"/>
    <w:rsid w:val="003C258F"/>
    <w:rsid w:val="003C3567"/>
    <w:rsid w:val="003C478C"/>
    <w:rsid w:val="003C4D6A"/>
    <w:rsid w:val="003C5368"/>
    <w:rsid w:val="003C59FB"/>
    <w:rsid w:val="003C5F96"/>
    <w:rsid w:val="003C6E41"/>
    <w:rsid w:val="003C73BE"/>
    <w:rsid w:val="003C7466"/>
    <w:rsid w:val="003C76DA"/>
    <w:rsid w:val="003D1C0E"/>
    <w:rsid w:val="003D2952"/>
    <w:rsid w:val="003D32A3"/>
    <w:rsid w:val="003D3317"/>
    <w:rsid w:val="003D55C4"/>
    <w:rsid w:val="003D58D4"/>
    <w:rsid w:val="003D6FA3"/>
    <w:rsid w:val="003D7C8F"/>
    <w:rsid w:val="003E07A9"/>
    <w:rsid w:val="003E195B"/>
    <w:rsid w:val="003E3EBA"/>
    <w:rsid w:val="003E4182"/>
    <w:rsid w:val="003E5785"/>
    <w:rsid w:val="003E587F"/>
    <w:rsid w:val="003E5AD4"/>
    <w:rsid w:val="003E6437"/>
    <w:rsid w:val="003E6A48"/>
    <w:rsid w:val="003E6D1F"/>
    <w:rsid w:val="003F2673"/>
    <w:rsid w:val="003F27FF"/>
    <w:rsid w:val="003F280B"/>
    <w:rsid w:val="003F29DA"/>
    <w:rsid w:val="003F336B"/>
    <w:rsid w:val="003F47CD"/>
    <w:rsid w:val="003F50F8"/>
    <w:rsid w:val="003F52ED"/>
    <w:rsid w:val="003F5A27"/>
    <w:rsid w:val="003F5D5A"/>
    <w:rsid w:val="003F73C3"/>
    <w:rsid w:val="003F7A71"/>
    <w:rsid w:val="00400110"/>
    <w:rsid w:val="00401D56"/>
    <w:rsid w:val="00402980"/>
    <w:rsid w:val="004058DC"/>
    <w:rsid w:val="0040601A"/>
    <w:rsid w:val="004063CD"/>
    <w:rsid w:val="00407419"/>
    <w:rsid w:val="00407EC8"/>
    <w:rsid w:val="00411806"/>
    <w:rsid w:val="00412226"/>
    <w:rsid w:val="00415824"/>
    <w:rsid w:val="004210F0"/>
    <w:rsid w:val="00421697"/>
    <w:rsid w:val="00422EC7"/>
    <w:rsid w:val="00422F8D"/>
    <w:rsid w:val="00425637"/>
    <w:rsid w:val="00425BCA"/>
    <w:rsid w:val="00425E7F"/>
    <w:rsid w:val="00427FCE"/>
    <w:rsid w:val="00430B85"/>
    <w:rsid w:val="00431782"/>
    <w:rsid w:val="0043186D"/>
    <w:rsid w:val="00431D7D"/>
    <w:rsid w:val="00433C03"/>
    <w:rsid w:val="004340C4"/>
    <w:rsid w:val="00434FEE"/>
    <w:rsid w:val="0043500E"/>
    <w:rsid w:val="00435019"/>
    <w:rsid w:val="004359B6"/>
    <w:rsid w:val="00436154"/>
    <w:rsid w:val="00436DBC"/>
    <w:rsid w:val="00437A18"/>
    <w:rsid w:val="00440B4F"/>
    <w:rsid w:val="00441110"/>
    <w:rsid w:val="00441844"/>
    <w:rsid w:val="00441E45"/>
    <w:rsid w:val="00442A82"/>
    <w:rsid w:val="00442BF5"/>
    <w:rsid w:val="00442E02"/>
    <w:rsid w:val="004430A1"/>
    <w:rsid w:val="00443601"/>
    <w:rsid w:val="0044632F"/>
    <w:rsid w:val="00447AB4"/>
    <w:rsid w:val="00447ADE"/>
    <w:rsid w:val="00447F7D"/>
    <w:rsid w:val="00452E20"/>
    <w:rsid w:val="00453D27"/>
    <w:rsid w:val="0045441F"/>
    <w:rsid w:val="00454CE8"/>
    <w:rsid w:val="00455EC9"/>
    <w:rsid w:val="00456305"/>
    <w:rsid w:val="0045650F"/>
    <w:rsid w:val="00456AA3"/>
    <w:rsid w:val="004575B6"/>
    <w:rsid w:val="004577D6"/>
    <w:rsid w:val="00462C64"/>
    <w:rsid w:val="00462FC8"/>
    <w:rsid w:val="004638AE"/>
    <w:rsid w:val="00463DCA"/>
    <w:rsid w:val="0046526F"/>
    <w:rsid w:val="00465C25"/>
    <w:rsid w:val="00467030"/>
    <w:rsid w:val="00467184"/>
    <w:rsid w:val="00467AFE"/>
    <w:rsid w:val="00473699"/>
    <w:rsid w:val="00474E7A"/>
    <w:rsid w:val="00474FDF"/>
    <w:rsid w:val="00475125"/>
    <w:rsid w:val="00475E46"/>
    <w:rsid w:val="00480B55"/>
    <w:rsid w:val="00480C8D"/>
    <w:rsid w:val="00482AE8"/>
    <w:rsid w:val="00483CA8"/>
    <w:rsid w:val="0048403B"/>
    <w:rsid w:val="004842D6"/>
    <w:rsid w:val="00486042"/>
    <w:rsid w:val="004862E3"/>
    <w:rsid w:val="0048689F"/>
    <w:rsid w:val="004926AD"/>
    <w:rsid w:val="00493D2A"/>
    <w:rsid w:val="0049427F"/>
    <w:rsid w:val="00494A1E"/>
    <w:rsid w:val="00494B1E"/>
    <w:rsid w:val="004955B6"/>
    <w:rsid w:val="00496500"/>
    <w:rsid w:val="004967A5"/>
    <w:rsid w:val="0049726D"/>
    <w:rsid w:val="004A0574"/>
    <w:rsid w:val="004A18E6"/>
    <w:rsid w:val="004A1EC4"/>
    <w:rsid w:val="004A1F0E"/>
    <w:rsid w:val="004A215C"/>
    <w:rsid w:val="004A2408"/>
    <w:rsid w:val="004A30DF"/>
    <w:rsid w:val="004A31C5"/>
    <w:rsid w:val="004A38F6"/>
    <w:rsid w:val="004A4047"/>
    <w:rsid w:val="004A4F57"/>
    <w:rsid w:val="004A71BB"/>
    <w:rsid w:val="004B36D7"/>
    <w:rsid w:val="004B36F5"/>
    <w:rsid w:val="004B3FB0"/>
    <w:rsid w:val="004B4216"/>
    <w:rsid w:val="004B52E8"/>
    <w:rsid w:val="004B5E5A"/>
    <w:rsid w:val="004B62FD"/>
    <w:rsid w:val="004B7C3C"/>
    <w:rsid w:val="004C02D5"/>
    <w:rsid w:val="004C03C5"/>
    <w:rsid w:val="004C180D"/>
    <w:rsid w:val="004C29A1"/>
    <w:rsid w:val="004C4DC2"/>
    <w:rsid w:val="004C635F"/>
    <w:rsid w:val="004C6595"/>
    <w:rsid w:val="004C6970"/>
    <w:rsid w:val="004C7BE8"/>
    <w:rsid w:val="004C7E4E"/>
    <w:rsid w:val="004D2914"/>
    <w:rsid w:val="004D3ADB"/>
    <w:rsid w:val="004D3CDC"/>
    <w:rsid w:val="004D4EE7"/>
    <w:rsid w:val="004E09E5"/>
    <w:rsid w:val="004E0CCA"/>
    <w:rsid w:val="004E2953"/>
    <w:rsid w:val="004E2CEF"/>
    <w:rsid w:val="004E3A94"/>
    <w:rsid w:val="004E3BA0"/>
    <w:rsid w:val="004E3EE6"/>
    <w:rsid w:val="004E4FA6"/>
    <w:rsid w:val="004E5C0A"/>
    <w:rsid w:val="004F0707"/>
    <w:rsid w:val="004F0D66"/>
    <w:rsid w:val="004F220F"/>
    <w:rsid w:val="004F227B"/>
    <w:rsid w:val="004F2F8C"/>
    <w:rsid w:val="004F5351"/>
    <w:rsid w:val="004F77E1"/>
    <w:rsid w:val="0050041E"/>
    <w:rsid w:val="00501692"/>
    <w:rsid w:val="00501790"/>
    <w:rsid w:val="00501FA3"/>
    <w:rsid w:val="00502541"/>
    <w:rsid w:val="0050391B"/>
    <w:rsid w:val="00504DA0"/>
    <w:rsid w:val="005062DD"/>
    <w:rsid w:val="00506565"/>
    <w:rsid w:val="00506D63"/>
    <w:rsid w:val="0051090E"/>
    <w:rsid w:val="005120B8"/>
    <w:rsid w:val="005132D8"/>
    <w:rsid w:val="005146F9"/>
    <w:rsid w:val="005167E1"/>
    <w:rsid w:val="00516997"/>
    <w:rsid w:val="005175CA"/>
    <w:rsid w:val="0051767D"/>
    <w:rsid w:val="00517B31"/>
    <w:rsid w:val="00517BA4"/>
    <w:rsid w:val="00517C0B"/>
    <w:rsid w:val="0052043E"/>
    <w:rsid w:val="005210F1"/>
    <w:rsid w:val="00521E7C"/>
    <w:rsid w:val="0052219E"/>
    <w:rsid w:val="005229C4"/>
    <w:rsid w:val="00523096"/>
    <w:rsid w:val="00525650"/>
    <w:rsid w:val="00526EBB"/>
    <w:rsid w:val="0053162C"/>
    <w:rsid w:val="00531742"/>
    <w:rsid w:val="00531CF9"/>
    <w:rsid w:val="0053232C"/>
    <w:rsid w:val="00532401"/>
    <w:rsid w:val="00535365"/>
    <w:rsid w:val="005361F6"/>
    <w:rsid w:val="00536CAD"/>
    <w:rsid w:val="005406E2"/>
    <w:rsid w:val="005418FC"/>
    <w:rsid w:val="00541D37"/>
    <w:rsid w:val="00542843"/>
    <w:rsid w:val="0054296C"/>
    <w:rsid w:val="00542CA0"/>
    <w:rsid w:val="00543067"/>
    <w:rsid w:val="00545B40"/>
    <w:rsid w:val="00545C19"/>
    <w:rsid w:val="005474F0"/>
    <w:rsid w:val="00547BA9"/>
    <w:rsid w:val="00550003"/>
    <w:rsid w:val="00551262"/>
    <w:rsid w:val="00552719"/>
    <w:rsid w:val="00552900"/>
    <w:rsid w:val="00554EBD"/>
    <w:rsid w:val="00556343"/>
    <w:rsid w:val="00557432"/>
    <w:rsid w:val="00561ED3"/>
    <w:rsid w:val="0056253D"/>
    <w:rsid w:val="00562776"/>
    <w:rsid w:val="00562E7B"/>
    <w:rsid w:val="00565901"/>
    <w:rsid w:val="0056738D"/>
    <w:rsid w:val="00567527"/>
    <w:rsid w:val="00570074"/>
    <w:rsid w:val="005722C5"/>
    <w:rsid w:val="00572582"/>
    <w:rsid w:val="00573E5B"/>
    <w:rsid w:val="00576CA1"/>
    <w:rsid w:val="00576FCA"/>
    <w:rsid w:val="0057713F"/>
    <w:rsid w:val="0057767E"/>
    <w:rsid w:val="00580C39"/>
    <w:rsid w:val="00583594"/>
    <w:rsid w:val="00584AD7"/>
    <w:rsid w:val="00585AA8"/>
    <w:rsid w:val="00586129"/>
    <w:rsid w:val="00586410"/>
    <w:rsid w:val="0059082C"/>
    <w:rsid w:val="0059135C"/>
    <w:rsid w:val="005933C1"/>
    <w:rsid w:val="00593911"/>
    <w:rsid w:val="00593C6B"/>
    <w:rsid w:val="00594D5B"/>
    <w:rsid w:val="00595447"/>
    <w:rsid w:val="005956AD"/>
    <w:rsid w:val="00595F7B"/>
    <w:rsid w:val="00596C39"/>
    <w:rsid w:val="005A070E"/>
    <w:rsid w:val="005A07A7"/>
    <w:rsid w:val="005A1B73"/>
    <w:rsid w:val="005A31EA"/>
    <w:rsid w:val="005A3656"/>
    <w:rsid w:val="005A3E57"/>
    <w:rsid w:val="005A4401"/>
    <w:rsid w:val="005A4F64"/>
    <w:rsid w:val="005A5193"/>
    <w:rsid w:val="005A6088"/>
    <w:rsid w:val="005A638F"/>
    <w:rsid w:val="005A7A0B"/>
    <w:rsid w:val="005B0A52"/>
    <w:rsid w:val="005B0E8E"/>
    <w:rsid w:val="005B1698"/>
    <w:rsid w:val="005B208E"/>
    <w:rsid w:val="005B30BA"/>
    <w:rsid w:val="005B36DA"/>
    <w:rsid w:val="005B3940"/>
    <w:rsid w:val="005B4BB8"/>
    <w:rsid w:val="005B6503"/>
    <w:rsid w:val="005B7B12"/>
    <w:rsid w:val="005B7E29"/>
    <w:rsid w:val="005C01CC"/>
    <w:rsid w:val="005C0528"/>
    <w:rsid w:val="005C1E05"/>
    <w:rsid w:val="005C2FBE"/>
    <w:rsid w:val="005C3052"/>
    <w:rsid w:val="005C3335"/>
    <w:rsid w:val="005C3FFF"/>
    <w:rsid w:val="005C4B79"/>
    <w:rsid w:val="005C5DA7"/>
    <w:rsid w:val="005C6B68"/>
    <w:rsid w:val="005C786A"/>
    <w:rsid w:val="005C7C05"/>
    <w:rsid w:val="005D1556"/>
    <w:rsid w:val="005D15F3"/>
    <w:rsid w:val="005D1944"/>
    <w:rsid w:val="005D2C8A"/>
    <w:rsid w:val="005D4741"/>
    <w:rsid w:val="005D5E0A"/>
    <w:rsid w:val="005D60E6"/>
    <w:rsid w:val="005D7B0C"/>
    <w:rsid w:val="005E12DE"/>
    <w:rsid w:val="005E13ED"/>
    <w:rsid w:val="005E217D"/>
    <w:rsid w:val="005E21AB"/>
    <w:rsid w:val="005E24CC"/>
    <w:rsid w:val="005E3CD7"/>
    <w:rsid w:val="005E3E9D"/>
    <w:rsid w:val="005E4035"/>
    <w:rsid w:val="005E47DA"/>
    <w:rsid w:val="005E4B39"/>
    <w:rsid w:val="005E5112"/>
    <w:rsid w:val="005E7750"/>
    <w:rsid w:val="005F10CE"/>
    <w:rsid w:val="005F1E29"/>
    <w:rsid w:val="005F2F9F"/>
    <w:rsid w:val="005F34F5"/>
    <w:rsid w:val="005F4230"/>
    <w:rsid w:val="005F4F62"/>
    <w:rsid w:val="005F58A9"/>
    <w:rsid w:val="005F7F83"/>
    <w:rsid w:val="00600659"/>
    <w:rsid w:val="0060511A"/>
    <w:rsid w:val="00605FA0"/>
    <w:rsid w:val="006075E8"/>
    <w:rsid w:val="00607A14"/>
    <w:rsid w:val="006120C3"/>
    <w:rsid w:val="00614C96"/>
    <w:rsid w:val="00614CAC"/>
    <w:rsid w:val="006152E7"/>
    <w:rsid w:val="006156A1"/>
    <w:rsid w:val="00615A88"/>
    <w:rsid w:val="00617AD9"/>
    <w:rsid w:val="00617C11"/>
    <w:rsid w:val="00620C35"/>
    <w:rsid w:val="00620FFF"/>
    <w:rsid w:val="006223F3"/>
    <w:rsid w:val="006224B1"/>
    <w:rsid w:val="00622B10"/>
    <w:rsid w:val="006232B9"/>
    <w:rsid w:val="006256D0"/>
    <w:rsid w:val="00625FCC"/>
    <w:rsid w:val="00627220"/>
    <w:rsid w:val="00630CDC"/>
    <w:rsid w:val="00631E3F"/>
    <w:rsid w:val="00632F3D"/>
    <w:rsid w:val="00633212"/>
    <w:rsid w:val="00633A53"/>
    <w:rsid w:val="0063569F"/>
    <w:rsid w:val="00635D33"/>
    <w:rsid w:val="00635E93"/>
    <w:rsid w:val="00636789"/>
    <w:rsid w:val="00637C57"/>
    <w:rsid w:val="00637EF1"/>
    <w:rsid w:val="00640BE4"/>
    <w:rsid w:val="0064159E"/>
    <w:rsid w:val="0064195C"/>
    <w:rsid w:val="00642F0E"/>
    <w:rsid w:val="00643879"/>
    <w:rsid w:val="0064628B"/>
    <w:rsid w:val="00647533"/>
    <w:rsid w:val="00647FDD"/>
    <w:rsid w:val="00653455"/>
    <w:rsid w:val="00654FFE"/>
    <w:rsid w:val="006560FB"/>
    <w:rsid w:val="00656319"/>
    <w:rsid w:val="00656DF2"/>
    <w:rsid w:val="006577E1"/>
    <w:rsid w:val="00657AB5"/>
    <w:rsid w:val="00657B9C"/>
    <w:rsid w:val="0066004B"/>
    <w:rsid w:val="0066017E"/>
    <w:rsid w:val="00661006"/>
    <w:rsid w:val="006616EC"/>
    <w:rsid w:val="006635AD"/>
    <w:rsid w:val="006635BF"/>
    <w:rsid w:val="00663E2E"/>
    <w:rsid w:val="0066562B"/>
    <w:rsid w:val="006709BE"/>
    <w:rsid w:val="0067141B"/>
    <w:rsid w:val="00673A7E"/>
    <w:rsid w:val="00674F79"/>
    <w:rsid w:val="00675109"/>
    <w:rsid w:val="0067533B"/>
    <w:rsid w:val="0067649B"/>
    <w:rsid w:val="00676798"/>
    <w:rsid w:val="00676D32"/>
    <w:rsid w:val="00676DCE"/>
    <w:rsid w:val="00676FB7"/>
    <w:rsid w:val="00677639"/>
    <w:rsid w:val="0068038F"/>
    <w:rsid w:val="006813B5"/>
    <w:rsid w:val="00681AD0"/>
    <w:rsid w:val="00683293"/>
    <w:rsid w:val="00683AB3"/>
    <w:rsid w:val="00683B3E"/>
    <w:rsid w:val="0068404A"/>
    <w:rsid w:val="00684AAC"/>
    <w:rsid w:val="006912BE"/>
    <w:rsid w:val="006936C6"/>
    <w:rsid w:val="006961E7"/>
    <w:rsid w:val="006964CF"/>
    <w:rsid w:val="006975C5"/>
    <w:rsid w:val="006A088D"/>
    <w:rsid w:val="006A0EA9"/>
    <w:rsid w:val="006A111A"/>
    <w:rsid w:val="006A14D4"/>
    <w:rsid w:val="006A26C8"/>
    <w:rsid w:val="006A5516"/>
    <w:rsid w:val="006A5DAB"/>
    <w:rsid w:val="006A6D3A"/>
    <w:rsid w:val="006B020B"/>
    <w:rsid w:val="006B0700"/>
    <w:rsid w:val="006B19B7"/>
    <w:rsid w:val="006B2501"/>
    <w:rsid w:val="006B3C9E"/>
    <w:rsid w:val="006B494B"/>
    <w:rsid w:val="006B5761"/>
    <w:rsid w:val="006B67F9"/>
    <w:rsid w:val="006B7127"/>
    <w:rsid w:val="006B7D8D"/>
    <w:rsid w:val="006B7F56"/>
    <w:rsid w:val="006C0041"/>
    <w:rsid w:val="006C08B6"/>
    <w:rsid w:val="006C168D"/>
    <w:rsid w:val="006C196A"/>
    <w:rsid w:val="006C237B"/>
    <w:rsid w:val="006C2FF9"/>
    <w:rsid w:val="006C3274"/>
    <w:rsid w:val="006C543A"/>
    <w:rsid w:val="006C6101"/>
    <w:rsid w:val="006C640C"/>
    <w:rsid w:val="006C64EB"/>
    <w:rsid w:val="006D11B0"/>
    <w:rsid w:val="006D1494"/>
    <w:rsid w:val="006D1A68"/>
    <w:rsid w:val="006D2271"/>
    <w:rsid w:val="006D2D53"/>
    <w:rsid w:val="006D3CD1"/>
    <w:rsid w:val="006D4206"/>
    <w:rsid w:val="006D68E3"/>
    <w:rsid w:val="006E31C7"/>
    <w:rsid w:val="006E35C4"/>
    <w:rsid w:val="006E37C6"/>
    <w:rsid w:val="006E4910"/>
    <w:rsid w:val="006E5118"/>
    <w:rsid w:val="006E6205"/>
    <w:rsid w:val="006F23F2"/>
    <w:rsid w:val="006F3061"/>
    <w:rsid w:val="006F3353"/>
    <w:rsid w:val="006F3C5F"/>
    <w:rsid w:val="006F4D80"/>
    <w:rsid w:val="006F61D3"/>
    <w:rsid w:val="006F6928"/>
    <w:rsid w:val="006F7343"/>
    <w:rsid w:val="007010BE"/>
    <w:rsid w:val="00704504"/>
    <w:rsid w:val="00705144"/>
    <w:rsid w:val="00705673"/>
    <w:rsid w:val="00706053"/>
    <w:rsid w:val="007076F3"/>
    <w:rsid w:val="0071044E"/>
    <w:rsid w:val="007121D5"/>
    <w:rsid w:val="007138D3"/>
    <w:rsid w:val="00714EC1"/>
    <w:rsid w:val="00715EEF"/>
    <w:rsid w:val="00715F36"/>
    <w:rsid w:val="0071672E"/>
    <w:rsid w:val="00720A29"/>
    <w:rsid w:val="00721E37"/>
    <w:rsid w:val="00722333"/>
    <w:rsid w:val="00722CFC"/>
    <w:rsid w:val="00724627"/>
    <w:rsid w:val="00724ABE"/>
    <w:rsid w:val="00724D01"/>
    <w:rsid w:val="00724E2E"/>
    <w:rsid w:val="00726212"/>
    <w:rsid w:val="00730F02"/>
    <w:rsid w:val="007314D7"/>
    <w:rsid w:val="007317F3"/>
    <w:rsid w:val="00732AE3"/>
    <w:rsid w:val="0073725A"/>
    <w:rsid w:val="007379DF"/>
    <w:rsid w:val="00737B53"/>
    <w:rsid w:val="00737B89"/>
    <w:rsid w:val="007416ED"/>
    <w:rsid w:val="00741757"/>
    <w:rsid w:val="00742983"/>
    <w:rsid w:val="00743534"/>
    <w:rsid w:val="007438E3"/>
    <w:rsid w:val="00744A59"/>
    <w:rsid w:val="007453E0"/>
    <w:rsid w:val="007459A7"/>
    <w:rsid w:val="007467A5"/>
    <w:rsid w:val="007471D3"/>
    <w:rsid w:val="0074776E"/>
    <w:rsid w:val="00751903"/>
    <w:rsid w:val="00751E2C"/>
    <w:rsid w:val="00753610"/>
    <w:rsid w:val="007554CE"/>
    <w:rsid w:val="00755D87"/>
    <w:rsid w:val="00756256"/>
    <w:rsid w:val="00756C5B"/>
    <w:rsid w:val="00761F28"/>
    <w:rsid w:val="00762067"/>
    <w:rsid w:val="0076687C"/>
    <w:rsid w:val="007676C2"/>
    <w:rsid w:val="00767965"/>
    <w:rsid w:val="00770128"/>
    <w:rsid w:val="00770755"/>
    <w:rsid w:val="00771DAB"/>
    <w:rsid w:val="007743A7"/>
    <w:rsid w:val="00774F4E"/>
    <w:rsid w:val="007757CC"/>
    <w:rsid w:val="00775C8D"/>
    <w:rsid w:val="00775E85"/>
    <w:rsid w:val="007769DD"/>
    <w:rsid w:val="00777D0A"/>
    <w:rsid w:val="00780D48"/>
    <w:rsid w:val="00783419"/>
    <w:rsid w:val="007834EC"/>
    <w:rsid w:val="00783E8C"/>
    <w:rsid w:val="0078625A"/>
    <w:rsid w:val="0078648D"/>
    <w:rsid w:val="00792947"/>
    <w:rsid w:val="0079359C"/>
    <w:rsid w:val="0079383A"/>
    <w:rsid w:val="00793B1F"/>
    <w:rsid w:val="0079473B"/>
    <w:rsid w:val="00794850"/>
    <w:rsid w:val="007949F3"/>
    <w:rsid w:val="007958FD"/>
    <w:rsid w:val="007959EF"/>
    <w:rsid w:val="00795B10"/>
    <w:rsid w:val="007960CE"/>
    <w:rsid w:val="00796B59"/>
    <w:rsid w:val="00797B3A"/>
    <w:rsid w:val="007A021F"/>
    <w:rsid w:val="007A0BEB"/>
    <w:rsid w:val="007A0F6F"/>
    <w:rsid w:val="007A1602"/>
    <w:rsid w:val="007A2AD9"/>
    <w:rsid w:val="007A2CC7"/>
    <w:rsid w:val="007A3526"/>
    <w:rsid w:val="007A3AC3"/>
    <w:rsid w:val="007A3D2D"/>
    <w:rsid w:val="007A3E90"/>
    <w:rsid w:val="007A3E9B"/>
    <w:rsid w:val="007A4563"/>
    <w:rsid w:val="007A477E"/>
    <w:rsid w:val="007A5FEC"/>
    <w:rsid w:val="007A687A"/>
    <w:rsid w:val="007A76A1"/>
    <w:rsid w:val="007A7EAC"/>
    <w:rsid w:val="007B2AD2"/>
    <w:rsid w:val="007B37E5"/>
    <w:rsid w:val="007B443A"/>
    <w:rsid w:val="007B4624"/>
    <w:rsid w:val="007B6056"/>
    <w:rsid w:val="007B6593"/>
    <w:rsid w:val="007B6D53"/>
    <w:rsid w:val="007B7222"/>
    <w:rsid w:val="007B746D"/>
    <w:rsid w:val="007B787E"/>
    <w:rsid w:val="007C034A"/>
    <w:rsid w:val="007C0C2B"/>
    <w:rsid w:val="007C1688"/>
    <w:rsid w:val="007C17A9"/>
    <w:rsid w:val="007C4EEE"/>
    <w:rsid w:val="007C5ADD"/>
    <w:rsid w:val="007C7D5C"/>
    <w:rsid w:val="007D0118"/>
    <w:rsid w:val="007D0774"/>
    <w:rsid w:val="007D0EFB"/>
    <w:rsid w:val="007D147B"/>
    <w:rsid w:val="007D182B"/>
    <w:rsid w:val="007D1B71"/>
    <w:rsid w:val="007D32D6"/>
    <w:rsid w:val="007D4F74"/>
    <w:rsid w:val="007D6B82"/>
    <w:rsid w:val="007D7A25"/>
    <w:rsid w:val="007D7D37"/>
    <w:rsid w:val="007E050D"/>
    <w:rsid w:val="007E23E7"/>
    <w:rsid w:val="007E2F66"/>
    <w:rsid w:val="007E430A"/>
    <w:rsid w:val="007E4A18"/>
    <w:rsid w:val="007E545A"/>
    <w:rsid w:val="007E5BD5"/>
    <w:rsid w:val="007E7009"/>
    <w:rsid w:val="007F036E"/>
    <w:rsid w:val="007F1418"/>
    <w:rsid w:val="007F1879"/>
    <w:rsid w:val="007F22F0"/>
    <w:rsid w:val="0080016E"/>
    <w:rsid w:val="008005CA"/>
    <w:rsid w:val="00800CED"/>
    <w:rsid w:val="008014F4"/>
    <w:rsid w:val="00801847"/>
    <w:rsid w:val="00802DBA"/>
    <w:rsid w:val="008035BD"/>
    <w:rsid w:val="008046C5"/>
    <w:rsid w:val="00805088"/>
    <w:rsid w:val="00805217"/>
    <w:rsid w:val="008056C1"/>
    <w:rsid w:val="00806092"/>
    <w:rsid w:val="00807D3D"/>
    <w:rsid w:val="00807DCC"/>
    <w:rsid w:val="00810BD9"/>
    <w:rsid w:val="00810CD3"/>
    <w:rsid w:val="008115D9"/>
    <w:rsid w:val="00812344"/>
    <w:rsid w:val="00813169"/>
    <w:rsid w:val="00813593"/>
    <w:rsid w:val="00814357"/>
    <w:rsid w:val="008143CD"/>
    <w:rsid w:val="00816E93"/>
    <w:rsid w:val="00817B3F"/>
    <w:rsid w:val="00820AAE"/>
    <w:rsid w:val="008211A5"/>
    <w:rsid w:val="00821925"/>
    <w:rsid w:val="00822130"/>
    <w:rsid w:val="008239C4"/>
    <w:rsid w:val="00823E0E"/>
    <w:rsid w:val="0082472A"/>
    <w:rsid w:val="008250FA"/>
    <w:rsid w:val="00826BD7"/>
    <w:rsid w:val="008309CC"/>
    <w:rsid w:val="00831ABB"/>
    <w:rsid w:val="008334CD"/>
    <w:rsid w:val="00833972"/>
    <w:rsid w:val="00836A46"/>
    <w:rsid w:val="00836B80"/>
    <w:rsid w:val="00841A7D"/>
    <w:rsid w:val="008434ED"/>
    <w:rsid w:val="00844B4C"/>
    <w:rsid w:val="00847756"/>
    <w:rsid w:val="00847955"/>
    <w:rsid w:val="00852526"/>
    <w:rsid w:val="00853E79"/>
    <w:rsid w:val="0085620F"/>
    <w:rsid w:val="008568D0"/>
    <w:rsid w:val="00856EFA"/>
    <w:rsid w:val="0086026C"/>
    <w:rsid w:val="00860D0A"/>
    <w:rsid w:val="00862597"/>
    <w:rsid w:val="00862651"/>
    <w:rsid w:val="008639BB"/>
    <w:rsid w:val="00864D74"/>
    <w:rsid w:val="008650D2"/>
    <w:rsid w:val="00865E46"/>
    <w:rsid w:val="008671EF"/>
    <w:rsid w:val="008674BC"/>
    <w:rsid w:val="00867E98"/>
    <w:rsid w:val="00870069"/>
    <w:rsid w:val="00870359"/>
    <w:rsid w:val="00870DA9"/>
    <w:rsid w:val="008743E1"/>
    <w:rsid w:val="00874F3F"/>
    <w:rsid w:val="00875A11"/>
    <w:rsid w:val="0087753E"/>
    <w:rsid w:val="00877DB1"/>
    <w:rsid w:val="00881A5A"/>
    <w:rsid w:val="00882963"/>
    <w:rsid w:val="0088629C"/>
    <w:rsid w:val="00886952"/>
    <w:rsid w:val="00886A0F"/>
    <w:rsid w:val="00887924"/>
    <w:rsid w:val="00887FA9"/>
    <w:rsid w:val="00891CAB"/>
    <w:rsid w:val="00893082"/>
    <w:rsid w:val="00894593"/>
    <w:rsid w:val="00894659"/>
    <w:rsid w:val="00896C6F"/>
    <w:rsid w:val="008A0BCB"/>
    <w:rsid w:val="008A22AC"/>
    <w:rsid w:val="008A257A"/>
    <w:rsid w:val="008A335C"/>
    <w:rsid w:val="008A4E1A"/>
    <w:rsid w:val="008A50CC"/>
    <w:rsid w:val="008A583F"/>
    <w:rsid w:val="008B08A4"/>
    <w:rsid w:val="008B168E"/>
    <w:rsid w:val="008B1BB9"/>
    <w:rsid w:val="008B2715"/>
    <w:rsid w:val="008B33CA"/>
    <w:rsid w:val="008B58D6"/>
    <w:rsid w:val="008B5CC6"/>
    <w:rsid w:val="008C0991"/>
    <w:rsid w:val="008C1755"/>
    <w:rsid w:val="008C4558"/>
    <w:rsid w:val="008C64A4"/>
    <w:rsid w:val="008C6A63"/>
    <w:rsid w:val="008C7085"/>
    <w:rsid w:val="008C7306"/>
    <w:rsid w:val="008C78B4"/>
    <w:rsid w:val="008D0C9B"/>
    <w:rsid w:val="008D17CE"/>
    <w:rsid w:val="008D200A"/>
    <w:rsid w:val="008D278C"/>
    <w:rsid w:val="008D2869"/>
    <w:rsid w:val="008D2C2F"/>
    <w:rsid w:val="008D35A2"/>
    <w:rsid w:val="008D5041"/>
    <w:rsid w:val="008D5D3C"/>
    <w:rsid w:val="008D6F0F"/>
    <w:rsid w:val="008D7D12"/>
    <w:rsid w:val="008E0528"/>
    <w:rsid w:val="008E182D"/>
    <w:rsid w:val="008E18FF"/>
    <w:rsid w:val="008E30F2"/>
    <w:rsid w:val="008E4257"/>
    <w:rsid w:val="008E4BA9"/>
    <w:rsid w:val="008E5750"/>
    <w:rsid w:val="008E7813"/>
    <w:rsid w:val="008E7DA2"/>
    <w:rsid w:val="008F4256"/>
    <w:rsid w:val="008F444F"/>
    <w:rsid w:val="008F51B2"/>
    <w:rsid w:val="008F5E1F"/>
    <w:rsid w:val="008F620C"/>
    <w:rsid w:val="00900026"/>
    <w:rsid w:val="00900597"/>
    <w:rsid w:val="00900C64"/>
    <w:rsid w:val="00902228"/>
    <w:rsid w:val="00903546"/>
    <w:rsid w:val="00903C9D"/>
    <w:rsid w:val="00905AB0"/>
    <w:rsid w:val="00905B13"/>
    <w:rsid w:val="00905F35"/>
    <w:rsid w:val="009062D0"/>
    <w:rsid w:val="0090634B"/>
    <w:rsid w:val="009068A1"/>
    <w:rsid w:val="00906A91"/>
    <w:rsid w:val="00906F71"/>
    <w:rsid w:val="009073D3"/>
    <w:rsid w:val="00911C46"/>
    <w:rsid w:val="00912677"/>
    <w:rsid w:val="00913774"/>
    <w:rsid w:val="00913CD3"/>
    <w:rsid w:val="00914376"/>
    <w:rsid w:val="00915113"/>
    <w:rsid w:val="009154C9"/>
    <w:rsid w:val="00915698"/>
    <w:rsid w:val="00915920"/>
    <w:rsid w:val="009177A5"/>
    <w:rsid w:val="00917BE3"/>
    <w:rsid w:val="00917C80"/>
    <w:rsid w:val="00920291"/>
    <w:rsid w:val="009210A8"/>
    <w:rsid w:val="00922262"/>
    <w:rsid w:val="00922445"/>
    <w:rsid w:val="0092341D"/>
    <w:rsid w:val="00924BB2"/>
    <w:rsid w:val="00925BE7"/>
    <w:rsid w:val="0092765E"/>
    <w:rsid w:val="0093059D"/>
    <w:rsid w:val="00930E50"/>
    <w:rsid w:val="00933032"/>
    <w:rsid w:val="00933E5F"/>
    <w:rsid w:val="0093785B"/>
    <w:rsid w:val="0093788D"/>
    <w:rsid w:val="00941F4E"/>
    <w:rsid w:val="00942697"/>
    <w:rsid w:val="00943622"/>
    <w:rsid w:val="009453F2"/>
    <w:rsid w:val="00946A52"/>
    <w:rsid w:val="00951940"/>
    <w:rsid w:val="009526D0"/>
    <w:rsid w:val="00952C36"/>
    <w:rsid w:val="009536A8"/>
    <w:rsid w:val="00954207"/>
    <w:rsid w:val="009542B2"/>
    <w:rsid w:val="00954A47"/>
    <w:rsid w:val="00954CBA"/>
    <w:rsid w:val="00954DB8"/>
    <w:rsid w:val="00955371"/>
    <w:rsid w:val="00956F10"/>
    <w:rsid w:val="00957030"/>
    <w:rsid w:val="00957486"/>
    <w:rsid w:val="0095783D"/>
    <w:rsid w:val="00960005"/>
    <w:rsid w:val="009600BD"/>
    <w:rsid w:val="009606CF"/>
    <w:rsid w:val="009616ED"/>
    <w:rsid w:val="009627AD"/>
    <w:rsid w:val="00963184"/>
    <w:rsid w:val="0096382B"/>
    <w:rsid w:val="0096560D"/>
    <w:rsid w:val="00966820"/>
    <w:rsid w:val="0096763E"/>
    <w:rsid w:val="009701EF"/>
    <w:rsid w:val="00970462"/>
    <w:rsid w:val="00970FD9"/>
    <w:rsid w:val="00971586"/>
    <w:rsid w:val="00971637"/>
    <w:rsid w:val="0097493C"/>
    <w:rsid w:val="00975B5E"/>
    <w:rsid w:val="00976EA1"/>
    <w:rsid w:val="009771AA"/>
    <w:rsid w:val="00977533"/>
    <w:rsid w:val="009819A0"/>
    <w:rsid w:val="00981F19"/>
    <w:rsid w:val="00982D01"/>
    <w:rsid w:val="00982FFB"/>
    <w:rsid w:val="00983238"/>
    <w:rsid w:val="0098339C"/>
    <w:rsid w:val="00983896"/>
    <w:rsid w:val="0098515F"/>
    <w:rsid w:val="00985B05"/>
    <w:rsid w:val="00990790"/>
    <w:rsid w:val="0099117B"/>
    <w:rsid w:val="009935AF"/>
    <w:rsid w:val="009936DC"/>
    <w:rsid w:val="00994E74"/>
    <w:rsid w:val="0099579F"/>
    <w:rsid w:val="009972FA"/>
    <w:rsid w:val="009A0E1C"/>
    <w:rsid w:val="009A18AC"/>
    <w:rsid w:val="009A295D"/>
    <w:rsid w:val="009A36DB"/>
    <w:rsid w:val="009A3EF5"/>
    <w:rsid w:val="009A441A"/>
    <w:rsid w:val="009A4489"/>
    <w:rsid w:val="009A6C32"/>
    <w:rsid w:val="009A72D7"/>
    <w:rsid w:val="009A73BD"/>
    <w:rsid w:val="009A7C3F"/>
    <w:rsid w:val="009A7DA9"/>
    <w:rsid w:val="009B27AA"/>
    <w:rsid w:val="009B2D2C"/>
    <w:rsid w:val="009B4C55"/>
    <w:rsid w:val="009B4D76"/>
    <w:rsid w:val="009B771E"/>
    <w:rsid w:val="009B7B12"/>
    <w:rsid w:val="009C0857"/>
    <w:rsid w:val="009C096A"/>
    <w:rsid w:val="009C0C58"/>
    <w:rsid w:val="009C1154"/>
    <w:rsid w:val="009C1D1E"/>
    <w:rsid w:val="009C2DF9"/>
    <w:rsid w:val="009C3BA7"/>
    <w:rsid w:val="009C3CC3"/>
    <w:rsid w:val="009C44F3"/>
    <w:rsid w:val="009C5223"/>
    <w:rsid w:val="009C5A94"/>
    <w:rsid w:val="009C74D0"/>
    <w:rsid w:val="009C7F8C"/>
    <w:rsid w:val="009D0094"/>
    <w:rsid w:val="009D0D10"/>
    <w:rsid w:val="009D1719"/>
    <w:rsid w:val="009D190E"/>
    <w:rsid w:val="009D1FA8"/>
    <w:rsid w:val="009D5E3E"/>
    <w:rsid w:val="009D66A8"/>
    <w:rsid w:val="009D7780"/>
    <w:rsid w:val="009E2007"/>
    <w:rsid w:val="009E2369"/>
    <w:rsid w:val="009E2A35"/>
    <w:rsid w:val="009E3126"/>
    <w:rsid w:val="009E3B87"/>
    <w:rsid w:val="009E49AC"/>
    <w:rsid w:val="009E716B"/>
    <w:rsid w:val="009E77D6"/>
    <w:rsid w:val="009F0037"/>
    <w:rsid w:val="009F014E"/>
    <w:rsid w:val="009F1F1D"/>
    <w:rsid w:val="009F3E3C"/>
    <w:rsid w:val="009F6C81"/>
    <w:rsid w:val="009F7379"/>
    <w:rsid w:val="009F798C"/>
    <w:rsid w:val="00A0084A"/>
    <w:rsid w:val="00A014A1"/>
    <w:rsid w:val="00A02A2D"/>
    <w:rsid w:val="00A05B8B"/>
    <w:rsid w:val="00A06804"/>
    <w:rsid w:val="00A06856"/>
    <w:rsid w:val="00A071BC"/>
    <w:rsid w:val="00A07448"/>
    <w:rsid w:val="00A11A5F"/>
    <w:rsid w:val="00A14146"/>
    <w:rsid w:val="00A1423E"/>
    <w:rsid w:val="00A145EE"/>
    <w:rsid w:val="00A1597D"/>
    <w:rsid w:val="00A163F8"/>
    <w:rsid w:val="00A16882"/>
    <w:rsid w:val="00A16A46"/>
    <w:rsid w:val="00A17E7E"/>
    <w:rsid w:val="00A208C5"/>
    <w:rsid w:val="00A21723"/>
    <w:rsid w:val="00A21A56"/>
    <w:rsid w:val="00A230EC"/>
    <w:rsid w:val="00A250A5"/>
    <w:rsid w:val="00A25366"/>
    <w:rsid w:val="00A25373"/>
    <w:rsid w:val="00A27002"/>
    <w:rsid w:val="00A27CED"/>
    <w:rsid w:val="00A31224"/>
    <w:rsid w:val="00A3191B"/>
    <w:rsid w:val="00A34875"/>
    <w:rsid w:val="00A3705A"/>
    <w:rsid w:val="00A37644"/>
    <w:rsid w:val="00A41817"/>
    <w:rsid w:val="00A43822"/>
    <w:rsid w:val="00A43964"/>
    <w:rsid w:val="00A4421E"/>
    <w:rsid w:val="00A4450E"/>
    <w:rsid w:val="00A455FE"/>
    <w:rsid w:val="00A46338"/>
    <w:rsid w:val="00A47F61"/>
    <w:rsid w:val="00A513CE"/>
    <w:rsid w:val="00A52589"/>
    <w:rsid w:val="00A52D0A"/>
    <w:rsid w:val="00A53272"/>
    <w:rsid w:val="00A54B62"/>
    <w:rsid w:val="00A55E49"/>
    <w:rsid w:val="00A55F44"/>
    <w:rsid w:val="00A56DFD"/>
    <w:rsid w:val="00A57722"/>
    <w:rsid w:val="00A578C1"/>
    <w:rsid w:val="00A57A6B"/>
    <w:rsid w:val="00A57FB8"/>
    <w:rsid w:val="00A60CE6"/>
    <w:rsid w:val="00A6197F"/>
    <w:rsid w:val="00A61C67"/>
    <w:rsid w:val="00A61D99"/>
    <w:rsid w:val="00A624A7"/>
    <w:rsid w:val="00A63267"/>
    <w:rsid w:val="00A644F9"/>
    <w:rsid w:val="00A653D0"/>
    <w:rsid w:val="00A657A9"/>
    <w:rsid w:val="00A6795C"/>
    <w:rsid w:val="00A67CB8"/>
    <w:rsid w:val="00A705E7"/>
    <w:rsid w:val="00A717DA"/>
    <w:rsid w:val="00A71A4F"/>
    <w:rsid w:val="00A72B0F"/>
    <w:rsid w:val="00A748E8"/>
    <w:rsid w:val="00A75A0B"/>
    <w:rsid w:val="00A7614B"/>
    <w:rsid w:val="00A762E0"/>
    <w:rsid w:val="00A76810"/>
    <w:rsid w:val="00A80EFB"/>
    <w:rsid w:val="00A81B69"/>
    <w:rsid w:val="00A82433"/>
    <w:rsid w:val="00A83F62"/>
    <w:rsid w:val="00A8449F"/>
    <w:rsid w:val="00A8477F"/>
    <w:rsid w:val="00A856E4"/>
    <w:rsid w:val="00A85BC6"/>
    <w:rsid w:val="00A87139"/>
    <w:rsid w:val="00A91855"/>
    <w:rsid w:val="00A91FCA"/>
    <w:rsid w:val="00A94B5F"/>
    <w:rsid w:val="00A966AD"/>
    <w:rsid w:val="00A97147"/>
    <w:rsid w:val="00A97C3B"/>
    <w:rsid w:val="00AA05D6"/>
    <w:rsid w:val="00AA0CC9"/>
    <w:rsid w:val="00AA2C0A"/>
    <w:rsid w:val="00AA3691"/>
    <w:rsid w:val="00AA5C75"/>
    <w:rsid w:val="00AA5DBC"/>
    <w:rsid w:val="00AA65EF"/>
    <w:rsid w:val="00AA672D"/>
    <w:rsid w:val="00AA6A79"/>
    <w:rsid w:val="00AA7E70"/>
    <w:rsid w:val="00AB0056"/>
    <w:rsid w:val="00AB118E"/>
    <w:rsid w:val="00AB148C"/>
    <w:rsid w:val="00AB1997"/>
    <w:rsid w:val="00AB2564"/>
    <w:rsid w:val="00AB2810"/>
    <w:rsid w:val="00AB2BE1"/>
    <w:rsid w:val="00AB3B78"/>
    <w:rsid w:val="00AB4A15"/>
    <w:rsid w:val="00AB5997"/>
    <w:rsid w:val="00AB5B04"/>
    <w:rsid w:val="00AB5BB7"/>
    <w:rsid w:val="00AB60C0"/>
    <w:rsid w:val="00AB61B2"/>
    <w:rsid w:val="00AB6F72"/>
    <w:rsid w:val="00AB742C"/>
    <w:rsid w:val="00AB74E4"/>
    <w:rsid w:val="00AC0046"/>
    <w:rsid w:val="00AC0317"/>
    <w:rsid w:val="00AC096F"/>
    <w:rsid w:val="00AC1454"/>
    <w:rsid w:val="00AC26E0"/>
    <w:rsid w:val="00AC325C"/>
    <w:rsid w:val="00AC605A"/>
    <w:rsid w:val="00AC6F7E"/>
    <w:rsid w:val="00AC7C57"/>
    <w:rsid w:val="00AD1AC8"/>
    <w:rsid w:val="00AD3563"/>
    <w:rsid w:val="00AD366E"/>
    <w:rsid w:val="00AD3961"/>
    <w:rsid w:val="00AD3AC4"/>
    <w:rsid w:val="00AD3D12"/>
    <w:rsid w:val="00AD47F2"/>
    <w:rsid w:val="00AD621E"/>
    <w:rsid w:val="00AD629B"/>
    <w:rsid w:val="00AD6B6D"/>
    <w:rsid w:val="00AE1E6B"/>
    <w:rsid w:val="00AE298E"/>
    <w:rsid w:val="00AE3662"/>
    <w:rsid w:val="00AE5604"/>
    <w:rsid w:val="00AE6DFA"/>
    <w:rsid w:val="00AE7047"/>
    <w:rsid w:val="00AE71A3"/>
    <w:rsid w:val="00AF10BC"/>
    <w:rsid w:val="00AF29D9"/>
    <w:rsid w:val="00AF3AB6"/>
    <w:rsid w:val="00AF3AC8"/>
    <w:rsid w:val="00AF3E9B"/>
    <w:rsid w:val="00AF544C"/>
    <w:rsid w:val="00AF577B"/>
    <w:rsid w:val="00AF6100"/>
    <w:rsid w:val="00B0059F"/>
    <w:rsid w:val="00B0099E"/>
    <w:rsid w:val="00B0142C"/>
    <w:rsid w:val="00B03606"/>
    <w:rsid w:val="00B0692C"/>
    <w:rsid w:val="00B06E3C"/>
    <w:rsid w:val="00B07D7C"/>
    <w:rsid w:val="00B102A8"/>
    <w:rsid w:val="00B1065C"/>
    <w:rsid w:val="00B135B2"/>
    <w:rsid w:val="00B200C5"/>
    <w:rsid w:val="00B208CA"/>
    <w:rsid w:val="00B21F55"/>
    <w:rsid w:val="00B226DD"/>
    <w:rsid w:val="00B228D3"/>
    <w:rsid w:val="00B23DF0"/>
    <w:rsid w:val="00B241D5"/>
    <w:rsid w:val="00B2451D"/>
    <w:rsid w:val="00B257E6"/>
    <w:rsid w:val="00B25E03"/>
    <w:rsid w:val="00B2631A"/>
    <w:rsid w:val="00B3088B"/>
    <w:rsid w:val="00B30B72"/>
    <w:rsid w:val="00B31A6A"/>
    <w:rsid w:val="00B323C0"/>
    <w:rsid w:val="00B340C5"/>
    <w:rsid w:val="00B34E3A"/>
    <w:rsid w:val="00B37961"/>
    <w:rsid w:val="00B379C9"/>
    <w:rsid w:val="00B37FCF"/>
    <w:rsid w:val="00B427AF"/>
    <w:rsid w:val="00B4315B"/>
    <w:rsid w:val="00B43F5F"/>
    <w:rsid w:val="00B443B0"/>
    <w:rsid w:val="00B445A4"/>
    <w:rsid w:val="00B454A5"/>
    <w:rsid w:val="00B46A94"/>
    <w:rsid w:val="00B472E2"/>
    <w:rsid w:val="00B47F97"/>
    <w:rsid w:val="00B5031D"/>
    <w:rsid w:val="00B558A5"/>
    <w:rsid w:val="00B562C5"/>
    <w:rsid w:val="00B57014"/>
    <w:rsid w:val="00B57F6E"/>
    <w:rsid w:val="00B61525"/>
    <w:rsid w:val="00B64C45"/>
    <w:rsid w:val="00B650D8"/>
    <w:rsid w:val="00B704F3"/>
    <w:rsid w:val="00B72203"/>
    <w:rsid w:val="00B73BF7"/>
    <w:rsid w:val="00B74CB7"/>
    <w:rsid w:val="00B753D6"/>
    <w:rsid w:val="00B77155"/>
    <w:rsid w:val="00B774EE"/>
    <w:rsid w:val="00B77AFA"/>
    <w:rsid w:val="00B80476"/>
    <w:rsid w:val="00B80503"/>
    <w:rsid w:val="00B822CC"/>
    <w:rsid w:val="00B828E7"/>
    <w:rsid w:val="00B82A78"/>
    <w:rsid w:val="00B82E22"/>
    <w:rsid w:val="00B83DE8"/>
    <w:rsid w:val="00B8460A"/>
    <w:rsid w:val="00B84D9A"/>
    <w:rsid w:val="00B87E55"/>
    <w:rsid w:val="00B91B9B"/>
    <w:rsid w:val="00B92C36"/>
    <w:rsid w:val="00B96D80"/>
    <w:rsid w:val="00B974B4"/>
    <w:rsid w:val="00B97CA9"/>
    <w:rsid w:val="00BA0D9A"/>
    <w:rsid w:val="00BA184B"/>
    <w:rsid w:val="00BA2985"/>
    <w:rsid w:val="00BA4A85"/>
    <w:rsid w:val="00BB0BB9"/>
    <w:rsid w:val="00BB25A0"/>
    <w:rsid w:val="00BB2DEC"/>
    <w:rsid w:val="00BB40BB"/>
    <w:rsid w:val="00BB4A75"/>
    <w:rsid w:val="00BB5A16"/>
    <w:rsid w:val="00BB74F9"/>
    <w:rsid w:val="00BC0AE9"/>
    <w:rsid w:val="00BC110C"/>
    <w:rsid w:val="00BC1DFB"/>
    <w:rsid w:val="00BC3959"/>
    <w:rsid w:val="00BC4833"/>
    <w:rsid w:val="00BC48B6"/>
    <w:rsid w:val="00BC52F2"/>
    <w:rsid w:val="00BC5753"/>
    <w:rsid w:val="00BC5F6B"/>
    <w:rsid w:val="00BC6745"/>
    <w:rsid w:val="00BC697D"/>
    <w:rsid w:val="00BC738B"/>
    <w:rsid w:val="00BD1060"/>
    <w:rsid w:val="00BD49DA"/>
    <w:rsid w:val="00BD63AF"/>
    <w:rsid w:val="00BD74E5"/>
    <w:rsid w:val="00BE160E"/>
    <w:rsid w:val="00BE3081"/>
    <w:rsid w:val="00BE6400"/>
    <w:rsid w:val="00BF0836"/>
    <w:rsid w:val="00BF1B09"/>
    <w:rsid w:val="00BF2DF1"/>
    <w:rsid w:val="00BF4694"/>
    <w:rsid w:val="00BF647C"/>
    <w:rsid w:val="00BF660A"/>
    <w:rsid w:val="00BF67FA"/>
    <w:rsid w:val="00BF7506"/>
    <w:rsid w:val="00C017DC"/>
    <w:rsid w:val="00C02FFF"/>
    <w:rsid w:val="00C03FBB"/>
    <w:rsid w:val="00C0459F"/>
    <w:rsid w:val="00C04A59"/>
    <w:rsid w:val="00C058D5"/>
    <w:rsid w:val="00C05F53"/>
    <w:rsid w:val="00C061B6"/>
    <w:rsid w:val="00C065B4"/>
    <w:rsid w:val="00C06913"/>
    <w:rsid w:val="00C06AF4"/>
    <w:rsid w:val="00C07BD9"/>
    <w:rsid w:val="00C112EC"/>
    <w:rsid w:val="00C11DEB"/>
    <w:rsid w:val="00C12A2F"/>
    <w:rsid w:val="00C138D5"/>
    <w:rsid w:val="00C14514"/>
    <w:rsid w:val="00C15194"/>
    <w:rsid w:val="00C15660"/>
    <w:rsid w:val="00C15A48"/>
    <w:rsid w:val="00C1639A"/>
    <w:rsid w:val="00C1649F"/>
    <w:rsid w:val="00C17F96"/>
    <w:rsid w:val="00C20DE4"/>
    <w:rsid w:val="00C21697"/>
    <w:rsid w:val="00C22E1F"/>
    <w:rsid w:val="00C235ED"/>
    <w:rsid w:val="00C2424A"/>
    <w:rsid w:val="00C245F2"/>
    <w:rsid w:val="00C25487"/>
    <w:rsid w:val="00C25590"/>
    <w:rsid w:val="00C25606"/>
    <w:rsid w:val="00C2721F"/>
    <w:rsid w:val="00C2747E"/>
    <w:rsid w:val="00C275B9"/>
    <w:rsid w:val="00C3088B"/>
    <w:rsid w:val="00C318FD"/>
    <w:rsid w:val="00C31B71"/>
    <w:rsid w:val="00C327B8"/>
    <w:rsid w:val="00C3321C"/>
    <w:rsid w:val="00C337FF"/>
    <w:rsid w:val="00C353D8"/>
    <w:rsid w:val="00C3662C"/>
    <w:rsid w:val="00C37A1B"/>
    <w:rsid w:val="00C405F4"/>
    <w:rsid w:val="00C42C3D"/>
    <w:rsid w:val="00C431BE"/>
    <w:rsid w:val="00C43714"/>
    <w:rsid w:val="00C45C6B"/>
    <w:rsid w:val="00C46751"/>
    <w:rsid w:val="00C46B73"/>
    <w:rsid w:val="00C46E3E"/>
    <w:rsid w:val="00C46E81"/>
    <w:rsid w:val="00C4715B"/>
    <w:rsid w:val="00C4729C"/>
    <w:rsid w:val="00C51452"/>
    <w:rsid w:val="00C5182B"/>
    <w:rsid w:val="00C52A21"/>
    <w:rsid w:val="00C52AF4"/>
    <w:rsid w:val="00C546A8"/>
    <w:rsid w:val="00C5499C"/>
    <w:rsid w:val="00C5660D"/>
    <w:rsid w:val="00C56F4F"/>
    <w:rsid w:val="00C6064F"/>
    <w:rsid w:val="00C617CE"/>
    <w:rsid w:val="00C62602"/>
    <w:rsid w:val="00C64F32"/>
    <w:rsid w:val="00C65420"/>
    <w:rsid w:val="00C65AC4"/>
    <w:rsid w:val="00C67842"/>
    <w:rsid w:val="00C70768"/>
    <w:rsid w:val="00C70B14"/>
    <w:rsid w:val="00C71621"/>
    <w:rsid w:val="00C72942"/>
    <w:rsid w:val="00C72CCD"/>
    <w:rsid w:val="00C7344B"/>
    <w:rsid w:val="00C73527"/>
    <w:rsid w:val="00C735D2"/>
    <w:rsid w:val="00C75469"/>
    <w:rsid w:val="00C7634D"/>
    <w:rsid w:val="00C763AE"/>
    <w:rsid w:val="00C76E32"/>
    <w:rsid w:val="00C77DD8"/>
    <w:rsid w:val="00C80384"/>
    <w:rsid w:val="00C80B7F"/>
    <w:rsid w:val="00C81023"/>
    <w:rsid w:val="00C8165F"/>
    <w:rsid w:val="00C822A5"/>
    <w:rsid w:val="00C82B76"/>
    <w:rsid w:val="00C82BF5"/>
    <w:rsid w:val="00C82FE8"/>
    <w:rsid w:val="00C8440B"/>
    <w:rsid w:val="00C84410"/>
    <w:rsid w:val="00C85ED2"/>
    <w:rsid w:val="00C93D56"/>
    <w:rsid w:val="00C95425"/>
    <w:rsid w:val="00C96EB4"/>
    <w:rsid w:val="00C97908"/>
    <w:rsid w:val="00CA050D"/>
    <w:rsid w:val="00CA243A"/>
    <w:rsid w:val="00CA28F8"/>
    <w:rsid w:val="00CA3E2C"/>
    <w:rsid w:val="00CA3F17"/>
    <w:rsid w:val="00CA41D2"/>
    <w:rsid w:val="00CA5628"/>
    <w:rsid w:val="00CA5F60"/>
    <w:rsid w:val="00CA7232"/>
    <w:rsid w:val="00CB1E1D"/>
    <w:rsid w:val="00CB38CE"/>
    <w:rsid w:val="00CB4B55"/>
    <w:rsid w:val="00CB5C8A"/>
    <w:rsid w:val="00CB5C91"/>
    <w:rsid w:val="00CB5E6D"/>
    <w:rsid w:val="00CB751D"/>
    <w:rsid w:val="00CB7521"/>
    <w:rsid w:val="00CB7A5C"/>
    <w:rsid w:val="00CC0096"/>
    <w:rsid w:val="00CC00BD"/>
    <w:rsid w:val="00CC13A0"/>
    <w:rsid w:val="00CC21BF"/>
    <w:rsid w:val="00CC3CDB"/>
    <w:rsid w:val="00CC598C"/>
    <w:rsid w:val="00CC6328"/>
    <w:rsid w:val="00CC6C54"/>
    <w:rsid w:val="00CD05B2"/>
    <w:rsid w:val="00CD3A07"/>
    <w:rsid w:val="00CD3CB9"/>
    <w:rsid w:val="00CD3E63"/>
    <w:rsid w:val="00CD445F"/>
    <w:rsid w:val="00CD530E"/>
    <w:rsid w:val="00CD533E"/>
    <w:rsid w:val="00CD5AB3"/>
    <w:rsid w:val="00CD5E9F"/>
    <w:rsid w:val="00CE0A2D"/>
    <w:rsid w:val="00CE0E84"/>
    <w:rsid w:val="00CE1EFA"/>
    <w:rsid w:val="00CE1FF8"/>
    <w:rsid w:val="00CE3995"/>
    <w:rsid w:val="00CE39D5"/>
    <w:rsid w:val="00CE4A61"/>
    <w:rsid w:val="00CE562F"/>
    <w:rsid w:val="00CE5BBA"/>
    <w:rsid w:val="00CF05CC"/>
    <w:rsid w:val="00CF0D82"/>
    <w:rsid w:val="00CF1BF6"/>
    <w:rsid w:val="00CF2265"/>
    <w:rsid w:val="00CF2B28"/>
    <w:rsid w:val="00CF4A80"/>
    <w:rsid w:val="00CF4CE1"/>
    <w:rsid w:val="00CF4F27"/>
    <w:rsid w:val="00CF4F4B"/>
    <w:rsid w:val="00CF520F"/>
    <w:rsid w:val="00CF60D7"/>
    <w:rsid w:val="00CF75B2"/>
    <w:rsid w:val="00CF7C01"/>
    <w:rsid w:val="00D00460"/>
    <w:rsid w:val="00D05922"/>
    <w:rsid w:val="00D05B60"/>
    <w:rsid w:val="00D0798D"/>
    <w:rsid w:val="00D11279"/>
    <w:rsid w:val="00D117E5"/>
    <w:rsid w:val="00D11A22"/>
    <w:rsid w:val="00D11B0F"/>
    <w:rsid w:val="00D1244E"/>
    <w:rsid w:val="00D129F2"/>
    <w:rsid w:val="00D12AB4"/>
    <w:rsid w:val="00D13C72"/>
    <w:rsid w:val="00D14CF4"/>
    <w:rsid w:val="00D16EC3"/>
    <w:rsid w:val="00D17284"/>
    <w:rsid w:val="00D17A2B"/>
    <w:rsid w:val="00D17C50"/>
    <w:rsid w:val="00D22547"/>
    <w:rsid w:val="00D2274A"/>
    <w:rsid w:val="00D255DA"/>
    <w:rsid w:val="00D26328"/>
    <w:rsid w:val="00D26737"/>
    <w:rsid w:val="00D26B71"/>
    <w:rsid w:val="00D26F61"/>
    <w:rsid w:val="00D27816"/>
    <w:rsid w:val="00D2796C"/>
    <w:rsid w:val="00D27A7A"/>
    <w:rsid w:val="00D314CA"/>
    <w:rsid w:val="00D33044"/>
    <w:rsid w:val="00D3598E"/>
    <w:rsid w:val="00D3700A"/>
    <w:rsid w:val="00D40DA5"/>
    <w:rsid w:val="00D41F58"/>
    <w:rsid w:val="00D44466"/>
    <w:rsid w:val="00D4448C"/>
    <w:rsid w:val="00D44DCE"/>
    <w:rsid w:val="00D457AB"/>
    <w:rsid w:val="00D4658A"/>
    <w:rsid w:val="00D466E4"/>
    <w:rsid w:val="00D467FD"/>
    <w:rsid w:val="00D5101B"/>
    <w:rsid w:val="00D511F6"/>
    <w:rsid w:val="00D514CF"/>
    <w:rsid w:val="00D52DE7"/>
    <w:rsid w:val="00D536B9"/>
    <w:rsid w:val="00D604CA"/>
    <w:rsid w:val="00D610BD"/>
    <w:rsid w:val="00D6268F"/>
    <w:rsid w:val="00D6408E"/>
    <w:rsid w:val="00D64409"/>
    <w:rsid w:val="00D65A92"/>
    <w:rsid w:val="00D67CCF"/>
    <w:rsid w:val="00D67F22"/>
    <w:rsid w:val="00D712AB"/>
    <w:rsid w:val="00D7275F"/>
    <w:rsid w:val="00D72B7D"/>
    <w:rsid w:val="00D73261"/>
    <w:rsid w:val="00D7455E"/>
    <w:rsid w:val="00D75459"/>
    <w:rsid w:val="00D75F70"/>
    <w:rsid w:val="00D762C0"/>
    <w:rsid w:val="00D76821"/>
    <w:rsid w:val="00D77242"/>
    <w:rsid w:val="00D7734F"/>
    <w:rsid w:val="00D8048C"/>
    <w:rsid w:val="00D840C7"/>
    <w:rsid w:val="00D842E7"/>
    <w:rsid w:val="00D84EC7"/>
    <w:rsid w:val="00D862A9"/>
    <w:rsid w:val="00D86375"/>
    <w:rsid w:val="00D87CC2"/>
    <w:rsid w:val="00D90770"/>
    <w:rsid w:val="00D9203B"/>
    <w:rsid w:val="00D92470"/>
    <w:rsid w:val="00D92F26"/>
    <w:rsid w:val="00D933C2"/>
    <w:rsid w:val="00D945AC"/>
    <w:rsid w:val="00D95F35"/>
    <w:rsid w:val="00D97EAF"/>
    <w:rsid w:val="00DA0895"/>
    <w:rsid w:val="00DA22F4"/>
    <w:rsid w:val="00DA253C"/>
    <w:rsid w:val="00DA614D"/>
    <w:rsid w:val="00DA73F6"/>
    <w:rsid w:val="00DA772D"/>
    <w:rsid w:val="00DB0E7C"/>
    <w:rsid w:val="00DB0FC8"/>
    <w:rsid w:val="00DB2C93"/>
    <w:rsid w:val="00DB3747"/>
    <w:rsid w:val="00DB4772"/>
    <w:rsid w:val="00DB47B5"/>
    <w:rsid w:val="00DB56A2"/>
    <w:rsid w:val="00DB7301"/>
    <w:rsid w:val="00DB7809"/>
    <w:rsid w:val="00DB7A50"/>
    <w:rsid w:val="00DC12A6"/>
    <w:rsid w:val="00DC1CA4"/>
    <w:rsid w:val="00DC23D4"/>
    <w:rsid w:val="00DC3148"/>
    <w:rsid w:val="00DC512D"/>
    <w:rsid w:val="00DC51C1"/>
    <w:rsid w:val="00DC744A"/>
    <w:rsid w:val="00DC7D39"/>
    <w:rsid w:val="00DC7E24"/>
    <w:rsid w:val="00DC7EE2"/>
    <w:rsid w:val="00DD11EE"/>
    <w:rsid w:val="00DD227F"/>
    <w:rsid w:val="00DD3916"/>
    <w:rsid w:val="00DD51C0"/>
    <w:rsid w:val="00DD52BB"/>
    <w:rsid w:val="00DD5A11"/>
    <w:rsid w:val="00DD5DDE"/>
    <w:rsid w:val="00DD7ED1"/>
    <w:rsid w:val="00DE09F6"/>
    <w:rsid w:val="00DE193E"/>
    <w:rsid w:val="00DE1C08"/>
    <w:rsid w:val="00DE2012"/>
    <w:rsid w:val="00DE23E5"/>
    <w:rsid w:val="00DE2AC7"/>
    <w:rsid w:val="00DE33CA"/>
    <w:rsid w:val="00DE3B55"/>
    <w:rsid w:val="00DE4CC0"/>
    <w:rsid w:val="00DE5371"/>
    <w:rsid w:val="00DF1B9B"/>
    <w:rsid w:val="00DF1F60"/>
    <w:rsid w:val="00DF3E0C"/>
    <w:rsid w:val="00DF403E"/>
    <w:rsid w:val="00DF485D"/>
    <w:rsid w:val="00DF4DA4"/>
    <w:rsid w:val="00DF52F9"/>
    <w:rsid w:val="00DF5B6D"/>
    <w:rsid w:val="00DF6C95"/>
    <w:rsid w:val="00DF72CF"/>
    <w:rsid w:val="00E0140A"/>
    <w:rsid w:val="00E0302D"/>
    <w:rsid w:val="00E045FE"/>
    <w:rsid w:val="00E04869"/>
    <w:rsid w:val="00E04D04"/>
    <w:rsid w:val="00E05F8A"/>
    <w:rsid w:val="00E07DCF"/>
    <w:rsid w:val="00E105E5"/>
    <w:rsid w:val="00E10EE1"/>
    <w:rsid w:val="00E12C98"/>
    <w:rsid w:val="00E12CF3"/>
    <w:rsid w:val="00E12E32"/>
    <w:rsid w:val="00E1426E"/>
    <w:rsid w:val="00E161F4"/>
    <w:rsid w:val="00E1636A"/>
    <w:rsid w:val="00E1646B"/>
    <w:rsid w:val="00E17AFB"/>
    <w:rsid w:val="00E17E94"/>
    <w:rsid w:val="00E20895"/>
    <w:rsid w:val="00E20D55"/>
    <w:rsid w:val="00E20E0B"/>
    <w:rsid w:val="00E228AF"/>
    <w:rsid w:val="00E23D9F"/>
    <w:rsid w:val="00E25574"/>
    <w:rsid w:val="00E27ADD"/>
    <w:rsid w:val="00E3043B"/>
    <w:rsid w:val="00E3050C"/>
    <w:rsid w:val="00E310F9"/>
    <w:rsid w:val="00E32AAB"/>
    <w:rsid w:val="00E34D56"/>
    <w:rsid w:val="00E34FF7"/>
    <w:rsid w:val="00E355B5"/>
    <w:rsid w:val="00E3582E"/>
    <w:rsid w:val="00E36898"/>
    <w:rsid w:val="00E36B1F"/>
    <w:rsid w:val="00E3722E"/>
    <w:rsid w:val="00E379AC"/>
    <w:rsid w:val="00E42411"/>
    <w:rsid w:val="00E42627"/>
    <w:rsid w:val="00E429F0"/>
    <w:rsid w:val="00E45374"/>
    <w:rsid w:val="00E4572E"/>
    <w:rsid w:val="00E46F78"/>
    <w:rsid w:val="00E47833"/>
    <w:rsid w:val="00E47946"/>
    <w:rsid w:val="00E50B20"/>
    <w:rsid w:val="00E52110"/>
    <w:rsid w:val="00E523B3"/>
    <w:rsid w:val="00E5318F"/>
    <w:rsid w:val="00E54B3E"/>
    <w:rsid w:val="00E54BBF"/>
    <w:rsid w:val="00E5762F"/>
    <w:rsid w:val="00E576C4"/>
    <w:rsid w:val="00E60A6C"/>
    <w:rsid w:val="00E61FBC"/>
    <w:rsid w:val="00E62A20"/>
    <w:rsid w:val="00E636CA"/>
    <w:rsid w:val="00E63ADB"/>
    <w:rsid w:val="00E65329"/>
    <w:rsid w:val="00E65B65"/>
    <w:rsid w:val="00E71A1A"/>
    <w:rsid w:val="00E72AE2"/>
    <w:rsid w:val="00E74F39"/>
    <w:rsid w:val="00E7617B"/>
    <w:rsid w:val="00E81034"/>
    <w:rsid w:val="00E81459"/>
    <w:rsid w:val="00E81CB8"/>
    <w:rsid w:val="00E8201C"/>
    <w:rsid w:val="00E834C4"/>
    <w:rsid w:val="00E83B67"/>
    <w:rsid w:val="00E85053"/>
    <w:rsid w:val="00E8557B"/>
    <w:rsid w:val="00E8736B"/>
    <w:rsid w:val="00E908C5"/>
    <w:rsid w:val="00E909D7"/>
    <w:rsid w:val="00E92E61"/>
    <w:rsid w:val="00E936DC"/>
    <w:rsid w:val="00E9449A"/>
    <w:rsid w:val="00E94F1A"/>
    <w:rsid w:val="00E95D51"/>
    <w:rsid w:val="00E96D3A"/>
    <w:rsid w:val="00EA04E5"/>
    <w:rsid w:val="00EA108C"/>
    <w:rsid w:val="00EA1CB6"/>
    <w:rsid w:val="00EA3A26"/>
    <w:rsid w:val="00EA3D4E"/>
    <w:rsid w:val="00EA4216"/>
    <w:rsid w:val="00EA4EE8"/>
    <w:rsid w:val="00EA56E4"/>
    <w:rsid w:val="00EA5E23"/>
    <w:rsid w:val="00EB0C16"/>
    <w:rsid w:val="00EB1DBB"/>
    <w:rsid w:val="00EB258B"/>
    <w:rsid w:val="00EB2AC9"/>
    <w:rsid w:val="00EB4906"/>
    <w:rsid w:val="00EB4D5F"/>
    <w:rsid w:val="00EB68C8"/>
    <w:rsid w:val="00EC4943"/>
    <w:rsid w:val="00EC4A45"/>
    <w:rsid w:val="00EC5A4C"/>
    <w:rsid w:val="00EC5DBD"/>
    <w:rsid w:val="00EC643D"/>
    <w:rsid w:val="00EC65CF"/>
    <w:rsid w:val="00EC6742"/>
    <w:rsid w:val="00ED0395"/>
    <w:rsid w:val="00ED2B04"/>
    <w:rsid w:val="00ED38E0"/>
    <w:rsid w:val="00ED49C5"/>
    <w:rsid w:val="00ED4F3A"/>
    <w:rsid w:val="00ED5677"/>
    <w:rsid w:val="00ED57E7"/>
    <w:rsid w:val="00ED5EE4"/>
    <w:rsid w:val="00ED67D8"/>
    <w:rsid w:val="00ED6AD6"/>
    <w:rsid w:val="00ED7F74"/>
    <w:rsid w:val="00EE0EAB"/>
    <w:rsid w:val="00EE1082"/>
    <w:rsid w:val="00EE10DC"/>
    <w:rsid w:val="00EE29C1"/>
    <w:rsid w:val="00EE4A69"/>
    <w:rsid w:val="00EE5EF2"/>
    <w:rsid w:val="00EF0079"/>
    <w:rsid w:val="00EF0149"/>
    <w:rsid w:val="00EF0BC3"/>
    <w:rsid w:val="00EF1CDF"/>
    <w:rsid w:val="00EF1F27"/>
    <w:rsid w:val="00EF3528"/>
    <w:rsid w:val="00F02842"/>
    <w:rsid w:val="00F0336F"/>
    <w:rsid w:val="00F0396B"/>
    <w:rsid w:val="00F03AFC"/>
    <w:rsid w:val="00F05421"/>
    <w:rsid w:val="00F066B3"/>
    <w:rsid w:val="00F06E85"/>
    <w:rsid w:val="00F07D4C"/>
    <w:rsid w:val="00F10B2B"/>
    <w:rsid w:val="00F114ED"/>
    <w:rsid w:val="00F11554"/>
    <w:rsid w:val="00F116B5"/>
    <w:rsid w:val="00F11C02"/>
    <w:rsid w:val="00F11F98"/>
    <w:rsid w:val="00F12908"/>
    <w:rsid w:val="00F134C6"/>
    <w:rsid w:val="00F1359F"/>
    <w:rsid w:val="00F138F3"/>
    <w:rsid w:val="00F140CD"/>
    <w:rsid w:val="00F14D57"/>
    <w:rsid w:val="00F167CF"/>
    <w:rsid w:val="00F16F58"/>
    <w:rsid w:val="00F17AB3"/>
    <w:rsid w:val="00F17BFB"/>
    <w:rsid w:val="00F17D95"/>
    <w:rsid w:val="00F202A6"/>
    <w:rsid w:val="00F21C39"/>
    <w:rsid w:val="00F23574"/>
    <w:rsid w:val="00F23BB6"/>
    <w:rsid w:val="00F25833"/>
    <w:rsid w:val="00F276A6"/>
    <w:rsid w:val="00F27982"/>
    <w:rsid w:val="00F300D0"/>
    <w:rsid w:val="00F304A2"/>
    <w:rsid w:val="00F30574"/>
    <w:rsid w:val="00F3469D"/>
    <w:rsid w:val="00F371BD"/>
    <w:rsid w:val="00F37463"/>
    <w:rsid w:val="00F402AF"/>
    <w:rsid w:val="00F40B52"/>
    <w:rsid w:val="00F42BB5"/>
    <w:rsid w:val="00F437E6"/>
    <w:rsid w:val="00F4514E"/>
    <w:rsid w:val="00F4560E"/>
    <w:rsid w:val="00F466E2"/>
    <w:rsid w:val="00F51451"/>
    <w:rsid w:val="00F51BF2"/>
    <w:rsid w:val="00F52A3E"/>
    <w:rsid w:val="00F5403A"/>
    <w:rsid w:val="00F5462B"/>
    <w:rsid w:val="00F54BED"/>
    <w:rsid w:val="00F55153"/>
    <w:rsid w:val="00F5529F"/>
    <w:rsid w:val="00F55FEB"/>
    <w:rsid w:val="00F56778"/>
    <w:rsid w:val="00F56ED5"/>
    <w:rsid w:val="00F60300"/>
    <w:rsid w:val="00F60954"/>
    <w:rsid w:val="00F6100A"/>
    <w:rsid w:val="00F6291E"/>
    <w:rsid w:val="00F62CEC"/>
    <w:rsid w:val="00F63AE8"/>
    <w:rsid w:val="00F641D6"/>
    <w:rsid w:val="00F64856"/>
    <w:rsid w:val="00F64B36"/>
    <w:rsid w:val="00F65D2C"/>
    <w:rsid w:val="00F65DBA"/>
    <w:rsid w:val="00F660AB"/>
    <w:rsid w:val="00F6669B"/>
    <w:rsid w:val="00F666F4"/>
    <w:rsid w:val="00F668ED"/>
    <w:rsid w:val="00F66D84"/>
    <w:rsid w:val="00F674AE"/>
    <w:rsid w:val="00F67B9A"/>
    <w:rsid w:val="00F725B9"/>
    <w:rsid w:val="00F73EB7"/>
    <w:rsid w:val="00F74658"/>
    <w:rsid w:val="00F757DB"/>
    <w:rsid w:val="00F76B3E"/>
    <w:rsid w:val="00F7765D"/>
    <w:rsid w:val="00F81FBA"/>
    <w:rsid w:val="00F825EF"/>
    <w:rsid w:val="00F8357F"/>
    <w:rsid w:val="00F84133"/>
    <w:rsid w:val="00F84198"/>
    <w:rsid w:val="00F85DC7"/>
    <w:rsid w:val="00F910FB"/>
    <w:rsid w:val="00F91466"/>
    <w:rsid w:val="00F920BD"/>
    <w:rsid w:val="00F923C8"/>
    <w:rsid w:val="00F92916"/>
    <w:rsid w:val="00F937D4"/>
    <w:rsid w:val="00F93A8F"/>
    <w:rsid w:val="00F93F46"/>
    <w:rsid w:val="00F9447F"/>
    <w:rsid w:val="00F9505B"/>
    <w:rsid w:val="00FA0025"/>
    <w:rsid w:val="00FA0707"/>
    <w:rsid w:val="00FA0E83"/>
    <w:rsid w:val="00FA220B"/>
    <w:rsid w:val="00FA373E"/>
    <w:rsid w:val="00FA5EBF"/>
    <w:rsid w:val="00FA6853"/>
    <w:rsid w:val="00FA6D7D"/>
    <w:rsid w:val="00FA71EF"/>
    <w:rsid w:val="00FB0C57"/>
    <w:rsid w:val="00FB1585"/>
    <w:rsid w:val="00FB1A31"/>
    <w:rsid w:val="00FB43BF"/>
    <w:rsid w:val="00FB4493"/>
    <w:rsid w:val="00FB48EF"/>
    <w:rsid w:val="00FB62AF"/>
    <w:rsid w:val="00FC0096"/>
    <w:rsid w:val="00FC0E40"/>
    <w:rsid w:val="00FC0EA5"/>
    <w:rsid w:val="00FC22C9"/>
    <w:rsid w:val="00FC32EE"/>
    <w:rsid w:val="00FC39D4"/>
    <w:rsid w:val="00FC65AC"/>
    <w:rsid w:val="00FD0D23"/>
    <w:rsid w:val="00FD19C5"/>
    <w:rsid w:val="00FD1A70"/>
    <w:rsid w:val="00FD27C1"/>
    <w:rsid w:val="00FD2D4A"/>
    <w:rsid w:val="00FD2D4C"/>
    <w:rsid w:val="00FD3158"/>
    <w:rsid w:val="00FD364B"/>
    <w:rsid w:val="00FD79E2"/>
    <w:rsid w:val="00FE1FC4"/>
    <w:rsid w:val="00FE2822"/>
    <w:rsid w:val="00FE3C59"/>
    <w:rsid w:val="00FE5653"/>
    <w:rsid w:val="00FE6112"/>
    <w:rsid w:val="00FE6B9D"/>
    <w:rsid w:val="00FE6CE8"/>
    <w:rsid w:val="00FE7049"/>
    <w:rsid w:val="00FF0928"/>
    <w:rsid w:val="00FF0C24"/>
    <w:rsid w:val="00FF110A"/>
    <w:rsid w:val="00FF250B"/>
    <w:rsid w:val="00FF3119"/>
    <w:rsid w:val="00FF5CA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margin;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4B8EF030-7A27-408E-AEF6-DB043321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75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列出段落1,中等深浅网格 1 - 着色 2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 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1,Lista1 Char,?? ?? Char,????? Char,???? Char,リスト段落 Char,列出段落1 Char,中等深浅网格 1 - 着色 2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8E7DA2"/>
    <w:rPr>
      <w:rFonts w:ascii="Arial" w:hAnsi="Arial"/>
      <w:lang w:val="en-GB" w:eastAsia="en-US"/>
    </w:rPr>
  </w:style>
  <w:style w:type="paragraph" w:customStyle="1" w:styleId="TF">
    <w:name w:val="TF"/>
    <w:aliases w:val="left"/>
    <w:basedOn w:val="TH"/>
    <w:link w:val="TFChar"/>
    <w:qFormat/>
    <w:rsid w:val="00D86375"/>
    <w:pPr>
      <w:keepNext w:val="0"/>
      <w:spacing w:before="0" w:after="240"/>
    </w:pPr>
    <w:rPr>
      <w:rFonts w:eastAsia="Times New Roman"/>
      <w:lang w:val="x-none" w:eastAsia="x-none"/>
    </w:rPr>
  </w:style>
  <w:style w:type="character" w:customStyle="1" w:styleId="TFChar">
    <w:name w:val="TF Char"/>
    <w:link w:val="TF"/>
    <w:rsid w:val="00D86375"/>
    <w:rPr>
      <w:rFonts w:ascii="Arial" w:eastAsia="Times New Roman" w:hAnsi="Arial"/>
      <w:b/>
      <w:lang w:val="x-none" w:eastAsia="x-none"/>
    </w:rPr>
  </w:style>
  <w:style w:type="paragraph" w:styleId="80">
    <w:name w:val="toc 8"/>
    <w:basedOn w:val="a"/>
    <w:next w:val="a"/>
    <w:autoRedefine/>
    <w:rsid w:val="00E04869"/>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52726471">
      <w:bodyDiv w:val="1"/>
      <w:marLeft w:val="0"/>
      <w:marRight w:val="0"/>
      <w:marTop w:val="0"/>
      <w:marBottom w:val="0"/>
      <w:divBdr>
        <w:top w:val="none" w:sz="0" w:space="0" w:color="auto"/>
        <w:left w:val="none" w:sz="0" w:space="0" w:color="auto"/>
        <w:bottom w:val="none" w:sz="0" w:space="0" w:color="auto"/>
        <w:right w:val="none" w:sz="0" w:space="0" w:color="auto"/>
      </w:divBdr>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78396014">
      <w:bodyDiv w:val="1"/>
      <w:marLeft w:val="0"/>
      <w:marRight w:val="0"/>
      <w:marTop w:val="0"/>
      <w:marBottom w:val="0"/>
      <w:divBdr>
        <w:top w:val="none" w:sz="0" w:space="0" w:color="auto"/>
        <w:left w:val="none" w:sz="0" w:space="0" w:color="auto"/>
        <w:bottom w:val="none" w:sz="0" w:space="0" w:color="auto"/>
        <w:right w:val="none" w:sz="0" w:space="0" w:color="auto"/>
      </w:divBdr>
      <w:divsChild>
        <w:div w:id="1992908857">
          <w:marLeft w:val="1080"/>
          <w:marRight w:val="0"/>
          <w:marTop w:val="100"/>
          <w:marBottom w:val="0"/>
          <w:divBdr>
            <w:top w:val="none" w:sz="0" w:space="0" w:color="auto"/>
            <w:left w:val="none" w:sz="0" w:space="0" w:color="auto"/>
            <w:bottom w:val="none" w:sz="0" w:space="0" w:color="auto"/>
            <w:right w:val="none" w:sz="0" w:space="0" w:color="auto"/>
          </w:divBdr>
        </w:div>
        <w:div w:id="2021423274">
          <w:marLeft w:val="1080"/>
          <w:marRight w:val="0"/>
          <w:marTop w:val="100"/>
          <w:marBottom w:val="0"/>
          <w:divBdr>
            <w:top w:val="none" w:sz="0" w:space="0" w:color="auto"/>
            <w:left w:val="none" w:sz="0" w:space="0" w:color="auto"/>
            <w:bottom w:val="none" w:sz="0" w:space="0" w:color="auto"/>
            <w:right w:val="none" w:sz="0" w:space="0" w:color="auto"/>
          </w:divBdr>
        </w:div>
        <w:div w:id="481971983">
          <w:marLeft w:val="1080"/>
          <w:marRight w:val="0"/>
          <w:marTop w:val="100"/>
          <w:marBottom w:val="0"/>
          <w:divBdr>
            <w:top w:val="none" w:sz="0" w:space="0" w:color="auto"/>
            <w:left w:val="none" w:sz="0" w:space="0" w:color="auto"/>
            <w:bottom w:val="none" w:sz="0" w:space="0" w:color="auto"/>
            <w:right w:val="none" w:sz="0" w:space="0" w:color="auto"/>
          </w:divBdr>
        </w:div>
      </w:divsChild>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06201827">
      <w:bodyDiv w:val="1"/>
      <w:marLeft w:val="0"/>
      <w:marRight w:val="0"/>
      <w:marTop w:val="0"/>
      <w:marBottom w:val="0"/>
      <w:divBdr>
        <w:top w:val="none" w:sz="0" w:space="0" w:color="auto"/>
        <w:left w:val="none" w:sz="0" w:space="0" w:color="auto"/>
        <w:bottom w:val="none" w:sz="0" w:space="0" w:color="auto"/>
        <w:right w:val="none" w:sz="0" w:space="0" w:color="auto"/>
      </w:divBdr>
      <w:divsChild>
        <w:div w:id="213396338">
          <w:marLeft w:val="1800"/>
          <w:marRight w:val="0"/>
          <w:marTop w:val="100"/>
          <w:marBottom w:val="0"/>
          <w:divBdr>
            <w:top w:val="none" w:sz="0" w:space="0" w:color="auto"/>
            <w:left w:val="none" w:sz="0" w:space="0" w:color="auto"/>
            <w:bottom w:val="none" w:sz="0" w:space="0" w:color="auto"/>
            <w:right w:val="none" w:sz="0" w:space="0" w:color="auto"/>
          </w:divBdr>
        </w:div>
        <w:div w:id="378213107">
          <w:marLeft w:val="2520"/>
          <w:marRight w:val="0"/>
          <w:marTop w:val="100"/>
          <w:marBottom w:val="0"/>
          <w:divBdr>
            <w:top w:val="none" w:sz="0" w:space="0" w:color="auto"/>
            <w:left w:val="none" w:sz="0" w:space="0" w:color="auto"/>
            <w:bottom w:val="none" w:sz="0" w:space="0" w:color="auto"/>
            <w:right w:val="none" w:sz="0" w:space="0" w:color="auto"/>
          </w:divBdr>
        </w:div>
        <w:div w:id="622350464">
          <w:marLeft w:val="1800"/>
          <w:marRight w:val="0"/>
          <w:marTop w:val="100"/>
          <w:marBottom w:val="0"/>
          <w:divBdr>
            <w:top w:val="none" w:sz="0" w:space="0" w:color="auto"/>
            <w:left w:val="none" w:sz="0" w:space="0" w:color="auto"/>
            <w:bottom w:val="none" w:sz="0" w:space="0" w:color="auto"/>
            <w:right w:val="none" w:sz="0" w:space="0" w:color="auto"/>
          </w:divBdr>
        </w:div>
        <w:div w:id="873617159">
          <w:marLeft w:val="2520"/>
          <w:marRight w:val="0"/>
          <w:marTop w:val="100"/>
          <w:marBottom w:val="0"/>
          <w:divBdr>
            <w:top w:val="none" w:sz="0" w:space="0" w:color="auto"/>
            <w:left w:val="none" w:sz="0" w:space="0" w:color="auto"/>
            <w:bottom w:val="none" w:sz="0" w:space="0" w:color="auto"/>
            <w:right w:val="none" w:sz="0" w:space="0" w:color="auto"/>
          </w:divBdr>
        </w:div>
        <w:div w:id="922450085">
          <w:marLeft w:val="1800"/>
          <w:marRight w:val="0"/>
          <w:marTop w:val="100"/>
          <w:marBottom w:val="0"/>
          <w:divBdr>
            <w:top w:val="none" w:sz="0" w:space="0" w:color="auto"/>
            <w:left w:val="none" w:sz="0" w:space="0" w:color="auto"/>
            <w:bottom w:val="none" w:sz="0" w:space="0" w:color="auto"/>
            <w:right w:val="none" w:sz="0" w:space="0" w:color="auto"/>
          </w:divBdr>
        </w:div>
        <w:div w:id="1124958164">
          <w:marLeft w:val="1800"/>
          <w:marRight w:val="0"/>
          <w:marTop w:val="100"/>
          <w:marBottom w:val="0"/>
          <w:divBdr>
            <w:top w:val="none" w:sz="0" w:space="0" w:color="auto"/>
            <w:left w:val="none" w:sz="0" w:space="0" w:color="auto"/>
            <w:bottom w:val="none" w:sz="0" w:space="0" w:color="auto"/>
            <w:right w:val="none" w:sz="0" w:space="0" w:color="auto"/>
          </w:divBdr>
        </w:div>
        <w:div w:id="1325933437">
          <w:marLeft w:val="1800"/>
          <w:marRight w:val="0"/>
          <w:marTop w:val="100"/>
          <w:marBottom w:val="0"/>
          <w:divBdr>
            <w:top w:val="none" w:sz="0" w:space="0" w:color="auto"/>
            <w:left w:val="none" w:sz="0" w:space="0" w:color="auto"/>
            <w:bottom w:val="none" w:sz="0" w:space="0" w:color="auto"/>
            <w:right w:val="none" w:sz="0" w:space="0" w:color="auto"/>
          </w:divBdr>
        </w:div>
        <w:div w:id="1350566294">
          <w:marLeft w:val="1080"/>
          <w:marRight w:val="0"/>
          <w:marTop w:val="100"/>
          <w:marBottom w:val="0"/>
          <w:divBdr>
            <w:top w:val="none" w:sz="0" w:space="0" w:color="auto"/>
            <w:left w:val="none" w:sz="0" w:space="0" w:color="auto"/>
            <w:bottom w:val="none" w:sz="0" w:space="0" w:color="auto"/>
            <w:right w:val="none" w:sz="0" w:space="0" w:color="auto"/>
          </w:divBdr>
        </w:div>
        <w:div w:id="1401706168">
          <w:marLeft w:val="1800"/>
          <w:marRight w:val="0"/>
          <w:marTop w:val="100"/>
          <w:marBottom w:val="0"/>
          <w:divBdr>
            <w:top w:val="none" w:sz="0" w:space="0" w:color="auto"/>
            <w:left w:val="none" w:sz="0" w:space="0" w:color="auto"/>
            <w:bottom w:val="none" w:sz="0" w:space="0" w:color="auto"/>
            <w:right w:val="none" w:sz="0" w:space="0" w:color="auto"/>
          </w:divBdr>
        </w:div>
        <w:div w:id="1443374535">
          <w:marLeft w:val="2520"/>
          <w:marRight w:val="0"/>
          <w:marTop w:val="100"/>
          <w:marBottom w:val="0"/>
          <w:divBdr>
            <w:top w:val="none" w:sz="0" w:space="0" w:color="auto"/>
            <w:left w:val="none" w:sz="0" w:space="0" w:color="auto"/>
            <w:bottom w:val="none" w:sz="0" w:space="0" w:color="auto"/>
            <w:right w:val="none" w:sz="0" w:space="0" w:color="auto"/>
          </w:divBdr>
        </w:div>
        <w:div w:id="1701008953">
          <w:marLeft w:val="2520"/>
          <w:marRight w:val="0"/>
          <w:marTop w:val="100"/>
          <w:marBottom w:val="0"/>
          <w:divBdr>
            <w:top w:val="none" w:sz="0" w:space="0" w:color="auto"/>
            <w:left w:val="none" w:sz="0" w:space="0" w:color="auto"/>
            <w:bottom w:val="none" w:sz="0" w:space="0" w:color="auto"/>
            <w:right w:val="none" w:sz="0" w:space="0" w:color="auto"/>
          </w:divBdr>
        </w:div>
        <w:div w:id="1720854962">
          <w:marLeft w:val="2520"/>
          <w:marRight w:val="0"/>
          <w:marTop w:val="100"/>
          <w:marBottom w:val="0"/>
          <w:divBdr>
            <w:top w:val="none" w:sz="0" w:space="0" w:color="auto"/>
            <w:left w:val="none" w:sz="0" w:space="0" w:color="auto"/>
            <w:bottom w:val="none" w:sz="0" w:space="0" w:color="auto"/>
            <w:right w:val="none" w:sz="0" w:space="0" w:color="auto"/>
          </w:divBdr>
        </w:div>
        <w:div w:id="1847280733">
          <w:marLeft w:val="1080"/>
          <w:marRight w:val="0"/>
          <w:marTop w:val="100"/>
          <w:marBottom w:val="0"/>
          <w:divBdr>
            <w:top w:val="none" w:sz="0" w:space="0" w:color="auto"/>
            <w:left w:val="none" w:sz="0" w:space="0" w:color="auto"/>
            <w:bottom w:val="none" w:sz="0" w:space="0" w:color="auto"/>
            <w:right w:val="none" w:sz="0" w:space="0" w:color="auto"/>
          </w:divBdr>
        </w:div>
        <w:div w:id="1883713726">
          <w:marLeft w:val="252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501091426">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34930174">
      <w:bodyDiv w:val="1"/>
      <w:marLeft w:val="0"/>
      <w:marRight w:val="0"/>
      <w:marTop w:val="0"/>
      <w:marBottom w:val="0"/>
      <w:divBdr>
        <w:top w:val="none" w:sz="0" w:space="0" w:color="auto"/>
        <w:left w:val="none" w:sz="0" w:space="0" w:color="auto"/>
        <w:bottom w:val="none" w:sz="0" w:space="0" w:color="auto"/>
        <w:right w:val="none" w:sz="0" w:space="0" w:color="auto"/>
      </w:divBdr>
      <w:divsChild>
        <w:div w:id="24916929">
          <w:marLeft w:val="2520"/>
          <w:marRight w:val="0"/>
          <w:marTop w:val="72"/>
          <w:marBottom w:val="0"/>
          <w:divBdr>
            <w:top w:val="none" w:sz="0" w:space="0" w:color="auto"/>
            <w:left w:val="none" w:sz="0" w:space="0" w:color="auto"/>
            <w:bottom w:val="none" w:sz="0" w:space="0" w:color="auto"/>
            <w:right w:val="none" w:sz="0" w:space="0" w:color="auto"/>
          </w:divBdr>
        </w:div>
        <w:div w:id="331378342">
          <w:marLeft w:val="3240"/>
          <w:marRight w:val="0"/>
          <w:marTop w:val="72"/>
          <w:marBottom w:val="0"/>
          <w:divBdr>
            <w:top w:val="none" w:sz="0" w:space="0" w:color="auto"/>
            <w:left w:val="none" w:sz="0" w:space="0" w:color="auto"/>
            <w:bottom w:val="none" w:sz="0" w:space="0" w:color="auto"/>
            <w:right w:val="none" w:sz="0" w:space="0" w:color="auto"/>
          </w:divBdr>
        </w:div>
        <w:div w:id="616332337">
          <w:marLeft w:val="1800"/>
          <w:marRight w:val="0"/>
          <w:marTop w:val="82"/>
          <w:marBottom w:val="0"/>
          <w:divBdr>
            <w:top w:val="none" w:sz="0" w:space="0" w:color="auto"/>
            <w:left w:val="none" w:sz="0" w:space="0" w:color="auto"/>
            <w:bottom w:val="none" w:sz="0" w:space="0" w:color="auto"/>
            <w:right w:val="none" w:sz="0" w:space="0" w:color="auto"/>
          </w:divBdr>
        </w:div>
        <w:div w:id="809788271">
          <w:marLeft w:val="2520"/>
          <w:marRight w:val="0"/>
          <w:marTop w:val="72"/>
          <w:marBottom w:val="0"/>
          <w:divBdr>
            <w:top w:val="none" w:sz="0" w:space="0" w:color="auto"/>
            <w:left w:val="none" w:sz="0" w:space="0" w:color="auto"/>
            <w:bottom w:val="none" w:sz="0" w:space="0" w:color="auto"/>
            <w:right w:val="none" w:sz="0" w:space="0" w:color="auto"/>
          </w:divBdr>
        </w:div>
        <w:div w:id="1075935171">
          <w:marLeft w:val="2520"/>
          <w:marRight w:val="0"/>
          <w:marTop w:val="72"/>
          <w:marBottom w:val="0"/>
          <w:divBdr>
            <w:top w:val="none" w:sz="0" w:space="0" w:color="auto"/>
            <w:left w:val="none" w:sz="0" w:space="0" w:color="auto"/>
            <w:bottom w:val="none" w:sz="0" w:space="0" w:color="auto"/>
            <w:right w:val="none" w:sz="0" w:space="0" w:color="auto"/>
          </w:divBdr>
        </w:div>
        <w:div w:id="1381980342">
          <w:marLeft w:val="1800"/>
          <w:marRight w:val="0"/>
          <w:marTop w:val="82"/>
          <w:marBottom w:val="0"/>
          <w:divBdr>
            <w:top w:val="none" w:sz="0" w:space="0" w:color="auto"/>
            <w:left w:val="none" w:sz="0" w:space="0" w:color="auto"/>
            <w:bottom w:val="none" w:sz="0" w:space="0" w:color="auto"/>
            <w:right w:val="none" w:sz="0" w:space="0" w:color="auto"/>
          </w:divBdr>
        </w:div>
        <w:div w:id="1625113696">
          <w:marLeft w:val="3240"/>
          <w:marRight w:val="0"/>
          <w:marTop w:val="72"/>
          <w:marBottom w:val="0"/>
          <w:divBdr>
            <w:top w:val="none" w:sz="0" w:space="0" w:color="auto"/>
            <w:left w:val="none" w:sz="0" w:space="0" w:color="auto"/>
            <w:bottom w:val="none" w:sz="0" w:space="0" w:color="auto"/>
            <w:right w:val="none" w:sz="0" w:space="0" w:color="auto"/>
          </w:divBdr>
        </w:div>
        <w:div w:id="1984774839">
          <w:marLeft w:val="3240"/>
          <w:marRight w:val="0"/>
          <w:marTop w:val="72"/>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593320761">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6246324">
      <w:bodyDiv w:val="1"/>
      <w:marLeft w:val="0"/>
      <w:marRight w:val="0"/>
      <w:marTop w:val="0"/>
      <w:marBottom w:val="0"/>
      <w:divBdr>
        <w:top w:val="none" w:sz="0" w:space="0" w:color="auto"/>
        <w:left w:val="none" w:sz="0" w:space="0" w:color="auto"/>
        <w:bottom w:val="none" w:sz="0" w:space="0" w:color="auto"/>
        <w:right w:val="none" w:sz="0" w:space="0" w:color="auto"/>
      </w:divBdr>
    </w:div>
    <w:div w:id="733048181">
      <w:bodyDiv w:val="1"/>
      <w:marLeft w:val="0"/>
      <w:marRight w:val="0"/>
      <w:marTop w:val="0"/>
      <w:marBottom w:val="0"/>
      <w:divBdr>
        <w:top w:val="none" w:sz="0" w:space="0" w:color="auto"/>
        <w:left w:val="none" w:sz="0" w:space="0" w:color="auto"/>
        <w:bottom w:val="none" w:sz="0" w:space="0" w:color="auto"/>
        <w:right w:val="none" w:sz="0" w:space="0" w:color="auto"/>
      </w:divBdr>
      <w:divsChild>
        <w:div w:id="1585337037">
          <w:marLeft w:val="360"/>
          <w:marRight w:val="0"/>
          <w:marTop w:val="20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927888550">
      <w:bodyDiv w:val="1"/>
      <w:marLeft w:val="0"/>
      <w:marRight w:val="0"/>
      <w:marTop w:val="0"/>
      <w:marBottom w:val="0"/>
      <w:divBdr>
        <w:top w:val="none" w:sz="0" w:space="0" w:color="auto"/>
        <w:left w:val="none" w:sz="0" w:space="0" w:color="auto"/>
        <w:bottom w:val="none" w:sz="0" w:space="0" w:color="auto"/>
        <w:right w:val="none" w:sz="0" w:space="0" w:color="auto"/>
      </w:divBdr>
      <w:divsChild>
        <w:div w:id="138037741">
          <w:marLeft w:val="1166"/>
          <w:marRight w:val="0"/>
          <w:marTop w:val="0"/>
          <w:marBottom w:val="0"/>
          <w:divBdr>
            <w:top w:val="none" w:sz="0" w:space="0" w:color="auto"/>
            <w:left w:val="none" w:sz="0" w:space="0" w:color="auto"/>
            <w:bottom w:val="none" w:sz="0" w:space="0" w:color="auto"/>
            <w:right w:val="none" w:sz="0" w:space="0" w:color="auto"/>
          </w:divBdr>
        </w:div>
        <w:div w:id="380328068">
          <w:marLeft w:val="1886"/>
          <w:marRight w:val="0"/>
          <w:marTop w:val="0"/>
          <w:marBottom w:val="0"/>
          <w:divBdr>
            <w:top w:val="none" w:sz="0" w:space="0" w:color="auto"/>
            <w:left w:val="none" w:sz="0" w:space="0" w:color="auto"/>
            <w:bottom w:val="none" w:sz="0" w:space="0" w:color="auto"/>
            <w:right w:val="none" w:sz="0" w:space="0" w:color="auto"/>
          </w:divBdr>
        </w:div>
        <w:div w:id="744717422">
          <w:marLeft w:val="1166"/>
          <w:marRight w:val="0"/>
          <w:marTop w:val="0"/>
          <w:marBottom w:val="0"/>
          <w:divBdr>
            <w:top w:val="none" w:sz="0" w:space="0" w:color="auto"/>
            <w:left w:val="none" w:sz="0" w:space="0" w:color="auto"/>
            <w:bottom w:val="none" w:sz="0" w:space="0" w:color="auto"/>
            <w:right w:val="none" w:sz="0" w:space="0" w:color="auto"/>
          </w:divBdr>
        </w:div>
        <w:div w:id="1300455434">
          <w:marLeft w:val="1886"/>
          <w:marRight w:val="0"/>
          <w:marTop w:val="0"/>
          <w:marBottom w:val="0"/>
          <w:divBdr>
            <w:top w:val="none" w:sz="0" w:space="0" w:color="auto"/>
            <w:left w:val="none" w:sz="0" w:space="0" w:color="auto"/>
            <w:bottom w:val="none" w:sz="0" w:space="0" w:color="auto"/>
            <w:right w:val="none" w:sz="0" w:space="0" w:color="auto"/>
          </w:divBdr>
        </w:div>
        <w:div w:id="1477183054">
          <w:marLeft w:val="1886"/>
          <w:marRight w:val="0"/>
          <w:marTop w:val="0"/>
          <w:marBottom w:val="0"/>
          <w:divBdr>
            <w:top w:val="none" w:sz="0" w:space="0" w:color="auto"/>
            <w:left w:val="none" w:sz="0" w:space="0" w:color="auto"/>
            <w:bottom w:val="none" w:sz="0" w:space="0" w:color="auto"/>
            <w:right w:val="none" w:sz="0" w:space="0" w:color="auto"/>
          </w:divBdr>
        </w:div>
        <w:div w:id="1531726895">
          <w:marLeft w:val="1166"/>
          <w:marRight w:val="0"/>
          <w:marTop w:val="0"/>
          <w:marBottom w:val="0"/>
          <w:divBdr>
            <w:top w:val="none" w:sz="0" w:space="0" w:color="auto"/>
            <w:left w:val="none" w:sz="0" w:space="0" w:color="auto"/>
            <w:bottom w:val="none" w:sz="0" w:space="0" w:color="auto"/>
            <w:right w:val="none" w:sz="0" w:space="0" w:color="auto"/>
          </w:divBdr>
        </w:div>
        <w:div w:id="1790003633">
          <w:marLeft w:val="446"/>
          <w:marRight w:val="0"/>
          <w:marTop w:val="0"/>
          <w:marBottom w:val="0"/>
          <w:divBdr>
            <w:top w:val="none" w:sz="0" w:space="0" w:color="auto"/>
            <w:left w:val="none" w:sz="0" w:space="0" w:color="auto"/>
            <w:bottom w:val="none" w:sz="0" w:space="0" w:color="auto"/>
            <w:right w:val="none" w:sz="0" w:space="0" w:color="auto"/>
          </w:divBdr>
        </w:div>
        <w:div w:id="1792936273">
          <w:marLeft w:val="446"/>
          <w:marRight w:val="0"/>
          <w:marTop w:val="0"/>
          <w:marBottom w:val="0"/>
          <w:divBdr>
            <w:top w:val="none" w:sz="0" w:space="0" w:color="auto"/>
            <w:left w:val="none" w:sz="0" w:space="0" w:color="auto"/>
            <w:bottom w:val="none" w:sz="0" w:space="0" w:color="auto"/>
            <w:right w:val="none" w:sz="0" w:space="0" w:color="auto"/>
          </w:divBdr>
        </w:div>
        <w:div w:id="1819418470">
          <w:marLeft w:val="446"/>
          <w:marRight w:val="0"/>
          <w:marTop w:val="0"/>
          <w:marBottom w:val="0"/>
          <w:divBdr>
            <w:top w:val="none" w:sz="0" w:space="0" w:color="auto"/>
            <w:left w:val="none" w:sz="0" w:space="0" w:color="auto"/>
            <w:bottom w:val="none" w:sz="0" w:space="0" w:color="auto"/>
            <w:right w:val="none" w:sz="0" w:space="0" w:color="auto"/>
          </w:divBdr>
        </w:div>
      </w:divsChild>
    </w:div>
    <w:div w:id="938097431">
      <w:bodyDiv w:val="1"/>
      <w:marLeft w:val="0"/>
      <w:marRight w:val="0"/>
      <w:marTop w:val="0"/>
      <w:marBottom w:val="0"/>
      <w:divBdr>
        <w:top w:val="none" w:sz="0" w:space="0" w:color="auto"/>
        <w:left w:val="none" w:sz="0" w:space="0" w:color="auto"/>
        <w:bottom w:val="none" w:sz="0" w:space="0" w:color="auto"/>
        <w:right w:val="none" w:sz="0" w:space="0" w:color="auto"/>
      </w:divBdr>
      <w:divsChild>
        <w:div w:id="284388281">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97195919">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263654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5053820">
      <w:bodyDiv w:val="1"/>
      <w:marLeft w:val="0"/>
      <w:marRight w:val="0"/>
      <w:marTop w:val="0"/>
      <w:marBottom w:val="0"/>
      <w:divBdr>
        <w:top w:val="none" w:sz="0" w:space="0" w:color="auto"/>
        <w:left w:val="none" w:sz="0" w:space="0" w:color="auto"/>
        <w:bottom w:val="none" w:sz="0" w:space="0" w:color="auto"/>
        <w:right w:val="none" w:sz="0" w:space="0" w:color="auto"/>
      </w:divBdr>
    </w:div>
    <w:div w:id="1461846152">
      <w:bodyDiv w:val="1"/>
      <w:marLeft w:val="0"/>
      <w:marRight w:val="0"/>
      <w:marTop w:val="0"/>
      <w:marBottom w:val="0"/>
      <w:divBdr>
        <w:top w:val="none" w:sz="0" w:space="0" w:color="auto"/>
        <w:left w:val="none" w:sz="0" w:space="0" w:color="auto"/>
        <w:bottom w:val="none" w:sz="0" w:space="0" w:color="auto"/>
        <w:right w:val="none" w:sz="0" w:space="0" w:color="auto"/>
      </w:divBdr>
      <w:divsChild>
        <w:div w:id="180827555">
          <w:marLeft w:val="1800"/>
          <w:marRight w:val="0"/>
          <w:marTop w:val="86"/>
          <w:marBottom w:val="0"/>
          <w:divBdr>
            <w:top w:val="none" w:sz="0" w:space="0" w:color="auto"/>
            <w:left w:val="none" w:sz="0" w:space="0" w:color="auto"/>
            <w:bottom w:val="none" w:sz="0" w:space="0" w:color="auto"/>
            <w:right w:val="none" w:sz="0" w:space="0" w:color="auto"/>
          </w:divBdr>
        </w:div>
        <w:div w:id="490366155">
          <w:marLeft w:val="1166"/>
          <w:marRight w:val="0"/>
          <w:marTop w:val="96"/>
          <w:marBottom w:val="0"/>
          <w:divBdr>
            <w:top w:val="none" w:sz="0" w:space="0" w:color="auto"/>
            <w:left w:val="none" w:sz="0" w:space="0" w:color="auto"/>
            <w:bottom w:val="none" w:sz="0" w:space="0" w:color="auto"/>
            <w:right w:val="none" w:sz="0" w:space="0" w:color="auto"/>
          </w:divBdr>
        </w:div>
        <w:div w:id="559092311">
          <w:marLeft w:val="547"/>
          <w:marRight w:val="0"/>
          <w:marTop w:val="115"/>
          <w:marBottom w:val="0"/>
          <w:divBdr>
            <w:top w:val="none" w:sz="0" w:space="0" w:color="auto"/>
            <w:left w:val="none" w:sz="0" w:space="0" w:color="auto"/>
            <w:bottom w:val="none" w:sz="0" w:space="0" w:color="auto"/>
            <w:right w:val="none" w:sz="0" w:space="0" w:color="auto"/>
          </w:divBdr>
        </w:div>
        <w:div w:id="1008410248">
          <w:marLeft w:val="1166"/>
          <w:marRight w:val="0"/>
          <w:marTop w:val="96"/>
          <w:marBottom w:val="0"/>
          <w:divBdr>
            <w:top w:val="none" w:sz="0" w:space="0" w:color="auto"/>
            <w:left w:val="none" w:sz="0" w:space="0" w:color="auto"/>
            <w:bottom w:val="none" w:sz="0" w:space="0" w:color="auto"/>
            <w:right w:val="none" w:sz="0" w:space="0" w:color="auto"/>
          </w:divBdr>
        </w:div>
        <w:div w:id="1067846695">
          <w:marLeft w:val="1800"/>
          <w:marRight w:val="0"/>
          <w:marTop w:val="86"/>
          <w:marBottom w:val="0"/>
          <w:divBdr>
            <w:top w:val="none" w:sz="0" w:space="0" w:color="auto"/>
            <w:left w:val="none" w:sz="0" w:space="0" w:color="auto"/>
            <w:bottom w:val="none" w:sz="0" w:space="0" w:color="auto"/>
            <w:right w:val="none" w:sz="0" w:space="0" w:color="auto"/>
          </w:divBdr>
        </w:div>
        <w:div w:id="1272131844">
          <w:marLeft w:val="1166"/>
          <w:marRight w:val="0"/>
          <w:marTop w:val="96"/>
          <w:marBottom w:val="0"/>
          <w:divBdr>
            <w:top w:val="none" w:sz="0" w:space="0" w:color="auto"/>
            <w:left w:val="none" w:sz="0" w:space="0" w:color="auto"/>
            <w:bottom w:val="none" w:sz="0" w:space="0" w:color="auto"/>
            <w:right w:val="none" w:sz="0" w:space="0" w:color="auto"/>
          </w:divBdr>
        </w:div>
        <w:div w:id="1596015006">
          <w:marLeft w:val="1800"/>
          <w:marRight w:val="0"/>
          <w:marTop w:val="86"/>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53152479">
      <w:bodyDiv w:val="1"/>
      <w:marLeft w:val="0"/>
      <w:marRight w:val="0"/>
      <w:marTop w:val="0"/>
      <w:marBottom w:val="0"/>
      <w:divBdr>
        <w:top w:val="none" w:sz="0" w:space="0" w:color="auto"/>
        <w:left w:val="none" w:sz="0" w:space="0" w:color="auto"/>
        <w:bottom w:val="none" w:sz="0" w:space="0" w:color="auto"/>
        <w:right w:val="none" w:sz="0" w:space="0" w:color="auto"/>
      </w:divBdr>
      <w:divsChild>
        <w:div w:id="4023177">
          <w:marLeft w:val="1800"/>
          <w:marRight w:val="0"/>
          <w:marTop w:val="100"/>
          <w:marBottom w:val="0"/>
          <w:divBdr>
            <w:top w:val="none" w:sz="0" w:space="0" w:color="auto"/>
            <w:left w:val="none" w:sz="0" w:space="0" w:color="auto"/>
            <w:bottom w:val="none" w:sz="0" w:space="0" w:color="auto"/>
            <w:right w:val="none" w:sz="0" w:space="0" w:color="auto"/>
          </w:divBdr>
        </w:div>
        <w:div w:id="162360331">
          <w:marLeft w:val="1800"/>
          <w:marRight w:val="0"/>
          <w:marTop w:val="100"/>
          <w:marBottom w:val="0"/>
          <w:divBdr>
            <w:top w:val="none" w:sz="0" w:space="0" w:color="auto"/>
            <w:left w:val="none" w:sz="0" w:space="0" w:color="auto"/>
            <w:bottom w:val="none" w:sz="0" w:space="0" w:color="auto"/>
            <w:right w:val="none" w:sz="0" w:space="0" w:color="auto"/>
          </w:divBdr>
        </w:div>
        <w:div w:id="176582876">
          <w:marLeft w:val="1800"/>
          <w:marRight w:val="0"/>
          <w:marTop w:val="100"/>
          <w:marBottom w:val="0"/>
          <w:divBdr>
            <w:top w:val="none" w:sz="0" w:space="0" w:color="auto"/>
            <w:left w:val="none" w:sz="0" w:space="0" w:color="auto"/>
            <w:bottom w:val="none" w:sz="0" w:space="0" w:color="auto"/>
            <w:right w:val="none" w:sz="0" w:space="0" w:color="auto"/>
          </w:divBdr>
        </w:div>
        <w:div w:id="461584736">
          <w:marLeft w:val="2520"/>
          <w:marRight w:val="0"/>
          <w:marTop w:val="100"/>
          <w:marBottom w:val="0"/>
          <w:divBdr>
            <w:top w:val="none" w:sz="0" w:space="0" w:color="auto"/>
            <w:left w:val="none" w:sz="0" w:space="0" w:color="auto"/>
            <w:bottom w:val="none" w:sz="0" w:space="0" w:color="auto"/>
            <w:right w:val="none" w:sz="0" w:space="0" w:color="auto"/>
          </w:divBdr>
        </w:div>
        <w:div w:id="524252188">
          <w:marLeft w:val="2520"/>
          <w:marRight w:val="0"/>
          <w:marTop w:val="100"/>
          <w:marBottom w:val="0"/>
          <w:divBdr>
            <w:top w:val="none" w:sz="0" w:space="0" w:color="auto"/>
            <w:left w:val="none" w:sz="0" w:space="0" w:color="auto"/>
            <w:bottom w:val="none" w:sz="0" w:space="0" w:color="auto"/>
            <w:right w:val="none" w:sz="0" w:space="0" w:color="auto"/>
          </w:divBdr>
        </w:div>
        <w:div w:id="829443351">
          <w:marLeft w:val="1080"/>
          <w:marRight w:val="0"/>
          <w:marTop w:val="100"/>
          <w:marBottom w:val="0"/>
          <w:divBdr>
            <w:top w:val="none" w:sz="0" w:space="0" w:color="auto"/>
            <w:left w:val="none" w:sz="0" w:space="0" w:color="auto"/>
            <w:bottom w:val="none" w:sz="0" w:space="0" w:color="auto"/>
            <w:right w:val="none" w:sz="0" w:space="0" w:color="auto"/>
          </w:divBdr>
        </w:div>
        <w:div w:id="1052535004">
          <w:marLeft w:val="2520"/>
          <w:marRight w:val="0"/>
          <w:marTop w:val="100"/>
          <w:marBottom w:val="0"/>
          <w:divBdr>
            <w:top w:val="none" w:sz="0" w:space="0" w:color="auto"/>
            <w:left w:val="none" w:sz="0" w:space="0" w:color="auto"/>
            <w:bottom w:val="none" w:sz="0" w:space="0" w:color="auto"/>
            <w:right w:val="none" w:sz="0" w:space="0" w:color="auto"/>
          </w:divBdr>
        </w:div>
        <w:div w:id="1319307617">
          <w:marLeft w:val="2520"/>
          <w:marRight w:val="0"/>
          <w:marTop w:val="100"/>
          <w:marBottom w:val="0"/>
          <w:divBdr>
            <w:top w:val="none" w:sz="0" w:space="0" w:color="auto"/>
            <w:left w:val="none" w:sz="0" w:space="0" w:color="auto"/>
            <w:bottom w:val="none" w:sz="0" w:space="0" w:color="auto"/>
            <w:right w:val="none" w:sz="0" w:space="0" w:color="auto"/>
          </w:divBdr>
        </w:div>
        <w:div w:id="1326938709">
          <w:marLeft w:val="1080"/>
          <w:marRight w:val="0"/>
          <w:marTop w:val="100"/>
          <w:marBottom w:val="0"/>
          <w:divBdr>
            <w:top w:val="none" w:sz="0" w:space="0" w:color="auto"/>
            <w:left w:val="none" w:sz="0" w:space="0" w:color="auto"/>
            <w:bottom w:val="none" w:sz="0" w:space="0" w:color="auto"/>
            <w:right w:val="none" w:sz="0" w:space="0" w:color="auto"/>
          </w:divBdr>
        </w:div>
        <w:div w:id="1337609899">
          <w:marLeft w:val="2520"/>
          <w:marRight w:val="0"/>
          <w:marTop w:val="100"/>
          <w:marBottom w:val="0"/>
          <w:divBdr>
            <w:top w:val="none" w:sz="0" w:space="0" w:color="auto"/>
            <w:left w:val="none" w:sz="0" w:space="0" w:color="auto"/>
            <w:bottom w:val="none" w:sz="0" w:space="0" w:color="auto"/>
            <w:right w:val="none" w:sz="0" w:space="0" w:color="auto"/>
          </w:divBdr>
        </w:div>
        <w:div w:id="1400516843">
          <w:marLeft w:val="2520"/>
          <w:marRight w:val="0"/>
          <w:marTop w:val="100"/>
          <w:marBottom w:val="0"/>
          <w:divBdr>
            <w:top w:val="none" w:sz="0" w:space="0" w:color="auto"/>
            <w:left w:val="none" w:sz="0" w:space="0" w:color="auto"/>
            <w:bottom w:val="none" w:sz="0" w:space="0" w:color="auto"/>
            <w:right w:val="none" w:sz="0" w:space="0" w:color="auto"/>
          </w:divBdr>
        </w:div>
        <w:div w:id="1508211156">
          <w:marLeft w:val="1800"/>
          <w:marRight w:val="0"/>
          <w:marTop w:val="100"/>
          <w:marBottom w:val="0"/>
          <w:divBdr>
            <w:top w:val="none" w:sz="0" w:space="0" w:color="auto"/>
            <w:left w:val="none" w:sz="0" w:space="0" w:color="auto"/>
            <w:bottom w:val="none" w:sz="0" w:space="0" w:color="auto"/>
            <w:right w:val="none" w:sz="0" w:space="0" w:color="auto"/>
          </w:divBdr>
        </w:div>
        <w:div w:id="1553034406">
          <w:marLeft w:val="1800"/>
          <w:marRight w:val="0"/>
          <w:marTop w:val="100"/>
          <w:marBottom w:val="0"/>
          <w:divBdr>
            <w:top w:val="none" w:sz="0" w:space="0" w:color="auto"/>
            <w:left w:val="none" w:sz="0" w:space="0" w:color="auto"/>
            <w:bottom w:val="none" w:sz="0" w:space="0" w:color="auto"/>
            <w:right w:val="none" w:sz="0" w:space="0" w:color="auto"/>
          </w:divBdr>
        </w:div>
        <w:div w:id="1557085916">
          <w:marLeft w:val="1800"/>
          <w:marRight w:val="0"/>
          <w:marTop w:val="1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23603061">
      <w:bodyDiv w:val="1"/>
      <w:marLeft w:val="0"/>
      <w:marRight w:val="0"/>
      <w:marTop w:val="0"/>
      <w:marBottom w:val="0"/>
      <w:divBdr>
        <w:top w:val="none" w:sz="0" w:space="0" w:color="auto"/>
        <w:left w:val="none" w:sz="0" w:space="0" w:color="auto"/>
        <w:bottom w:val="none" w:sz="0" w:space="0" w:color="auto"/>
        <w:right w:val="none" w:sz="0" w:space="0" w:color="auto"/>
      </w:divBdr>
      <w:divsChild>
        <w:div w:id="68887067">
          <w:marLeft w:val="3240"/>
          <w:marRight w:val="0"/>
          <w:marTop w:val="72"/>
          <w:marBottom w:val="0"/>
          <w:divBdr>
            <w:top w:val="none" w:sz="0" w:space="0" w:color="auto"/>
            <w:left w:val="none" w:sz="0" w:space="0" w:color="auto"/>
            <w:bottom w:val="none" w:sz="0" w:space="0" w:color="auto"/>
            <w:right w:val="none" w:sz="0" w:space="0" w:color="auto"/>
          </w:divBdr>
        </w:div>
        <w:div w:id="110512090">
          <w:marLeft w:val="1800"/>
          <w:marRight w:val="0"/>
          <w:marTop w:val="82"/>
          <w:marBottom w:val="0"/>
          <w:divBdr>
            <w:top w:val="none" w:sz="0" w:space="0" w:color="auto"/>
            <w:left w:val="none" w:sz="0" w:space="0" w:color="auto"/>
            <w:bottom w:val="none" w:sz="0" w:space="0" w:color="auto"/>
            <w:right w:val="none" w:sz="0" w:space="0" w:color="auto"/>
          </w:divBdr>
        </w:div>
        <w:div w:id="207845072">
          <w:marLeft w:val="1800"/>
          <w:marRight w:val="0"/>
          <w:marTop w:val="82"/>
          <w:marBottom w:val="0"/>
          <w:divBdr>
            <w:top w:val="none" w:sz="0" w:space="0" w:color="auto"/>
            <w:left w:val="none" w:sz="0" w:space="0" w:color="auto"/>
            <w:bottom w:val="none" w:sz="0" w:space="0" w:color="auto"/>
            <w:right w:val="none" w:sz="0" w:space="0" w:color="auto"/>
          </w:divBdr>
        </w:div>
        <w:div w:id="848714908">
          <w:marLeft w:val="3240"/>
          <w:marRight w:val="0"/>
          <w:marTop w:val="72"/>
          <w:marBottom w:val="0"/>
          <w:divBdr>
            <w:top w:val="none" w:sz="0" w:space="0" w:color="auto"/>
            <w:left w:val="none" w:sz="0" w:space="0" w:color="auto"/>
            <w:bottom w:val="none" w:sz="0" w:space="0" w:color="auto"/>
            <w:right w:val="none" w:sz="0" w:space="0" w:color="auto"/>
          </w:divBdr>
        </w:div>
        <w:div w:id="1287467388">
          <w:marLeft w:val="2520"/>
          <w:marRight w:val="0"/>
          <w:marTop w:val="72"/>
          <w:marBottom w:val="0"/>
          <w:divBdr>
            <w:top w:val="none" w:sz="0" w:space="0" w:color="auto"/>
            <w:left w:val="none" w:sz="0" w:space="0" w:color="auto"/>
            <w:bottom w:val="none" w:sz="0" w:space="0" w:color="auto"/>
            <w:right w:val="none" w:sz="0" w:space="0" w:color="auto"/>
          </w:divBdr>
        </w:div>
        <w:div w:id="1440180090">
          <w:marLeft w:val="2520"/>
          <w:marRight w:val="0"/>
          <w:marTop w:val="72"/>
          <w:marBottom w:val="0"/>
          <w:divBdr>
            <w:top w:val="none" w:sz="0" w:space="0" w:color="auto"/>
            <w:left w:val="none" w:sz="0" w:space="0" w:color="auto"/>
            <w:bottom w:val="none" w:sz="0" w:space="0" w:color="auto"/>
            <w:right w:val="none" w:sz="0" w:space="0" w:color="auto"/>
          </w:divBdr>
        </w:div>
        <w:div w:id="1995183658">
          <w:marLeft w:val="3240"/>
          <w:marRight w:val="0"/>
          <w:marTop w:val="72"/>
          <w:marBottom w:val="0"/>
          <w:divBdr>
            <w:top w:val="none" w:sz="0" w:space="0" w:color="auto"/>
            <w:left w:val="none" w:sz="0" w:space="0" w:color="auto"/>
            <w:bottom w:val="none" w:sz="0" w:space="0" w:color="auto"/>
            <w:right w:val="none" w:sz="0" w:space="0" w:color="auto"/>
          </w:divBdr>
        </w:div>
        <w:div w:id="2136828016">
          <w:marLeft w:val="2520"/>
          <w:marRight w:val="0"/>
          <w:marTop w:val="72"/>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0944391">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899128788">
      <w:bodyDiv w:val="1"/>
      <w:marLeft w:val="0"/>
      <w:marRight w:val="0"/>
      <w:marTop w:val="0"/>
      <w:marBottom w:val="0"/>
      <w:divBdr>
        <w:top w:val="none" w:sz="0" w:space="0" w:color="auto"/>
        <w:left w:val="none" w:sz="0" w:space="0" w:color="auto"/>
        <w:bottom w:val="none" w:sz="0" w:space="0" w:color="auto"/>
        <w:right w:val="none" w:sz="0" w:space="0" w:color="auto"/>
      </w:divBdr>
      <w:divsChild>
        <w:div w:id="1286042697">
          <w:marLeft w:val="1080"/>
          <w:marRight w:val="0"/>
          <w:marTop w:val="100"/>
          <w:marBottom w:val="0"/>
          <w:divBdr>
            <w:top w:val="none" w:sz="0" w:space="0" w:color="auto"/>
            <w:left w:val="none" w:sz="0" w:space="0" w:color="auto"/>
            <w:bottom w:val="none" w:sz="0" w:space="0" w:color="auto"/>
            <w:right w:val="none" w:sz="0" w:space="0" w:color="auto"/>
          </w:divBdr>
        </w:div>
        <w:div w:id="197742006">
          <w:marLeft w:val="1080"/>
          <w:marRight w:val="0"/>
          <w:marTop w:val="100"/>
          <w:marBottom w:val="0"/>
          <w:divBdr>
            <w:top w:val="none" w:sz="0" w:space="0" w:color="auto"/>
            <w:left w:val="none" w:sz="0" w:space="0" w:color="auto"/>
            <w:bottom w:val="none" w:sz="0" w:space="0" w:color="auto"/>
            <w:right w:val="none" w:sz="0" w:space="0" w:color="auto"/>
          </w:divBdr>
        </w:div>
        <w:div w:id="286664433">
          <w:marLeft w:val="1080"/>
          <w:marRight w:val="0"/>
          <w:marTop w:val="100"/>
          <w:marBottom w:val="0"/>
          <w:divBdr>
            <w:top w:val="none" w:sz="0" w:space="0" w:color="auto"/>
            <w:left w:val="none" w:sz="0" w:space="0" w:color="auto"/>
            <w:bottom w:val="none" w:sz="0" w:space="0" w:color="auto"/>
            <w:right w:val="none" w:sz="0" w:space="0" w:color="auto"/>
          </w:divBdr>
        </w:div>
      </w:divsChild>
    </w:div>
    <w:div w:id="1942644588">
      <w:bodyDiv w:val="1"/>
      <w:marLeft w:val="0"/>
      <w:marRight w:val="0"/>
      <w:marTop w:val="0"/>
      <w:marBottom w:val="0"/>
      <w:divBdr>
        <w:top w:val="none" w:sz="0" w:space="0" w:color="auto"/>
        <w:left w:val="none" w:sz="0" w:space="0" w:color="auto"/>
        <w:bottom w:val="none" w:sz="0" w:space="0" w:color="auto"/>
        <w:right w:val="none" w:sz="0" w:space="0" w:color="auto"/>
      </w:divBdr>
    </w:div>
    <w:div w:id="1945183113">
      <w:bodyDiv w:val="1"/>
      <w:marLeft w:val="0"/>
      <w:marRight w:val="0"/>
      <w:marTop w:val="0"/>
      <w:marBottom w:val="0"/>
      <w:divBdr>
        <w:top w:val="none" w:sz="0" w:space="0" w:color="auto"/>
        <w:left w:val="none" w:sz="0" w:space="0" w:color="auto"/>
        <w:bottom w:val="none" w:sz="0" w:space="0" w:color="auto"/>
        <w:right w:val="none" w:sz="0" w:space="0" w:color="auto"/>
      </w:divBdr>
    </w:div>
    <w:div w:id="2026400440">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83678440">
      <w:bodyDiv w:val="1"/>
      <w:marLeft w:val="0"/>
      <w:marRight w:val="0"/>
      <w:marTop w:val="0"/>
      <w:marBottom w:val="0"/>
      <w:divBdr>
        <w:top w:val="none" w:sz="0" w:space="0" w:color="auto"/>
        <w:left w:val="none" w:sz="0" w:space="0" w:color="auto"/>
        <w:bottom w:val="none" w:sz="0" w:space="0" w:color="auto"/>
        <w:right w:val="none" w:sz="0" w:space="0" w:color="auto"/>
      </w:divBdr>
      <w:divsChild>
        <w:div w:id="36859232">
          <w:marLeft w:val="1800"/>
          <w:marRight w:val="0"/>
          <w:marTop w:val="100"/>
          <w:marBottom w:val="0"/>
          <w:divBdr>
            <w:top w:val="none" w:sz="0" w:space="0" w:color="auto"/>
            <w:left w:val="none" w:sz="0" w:space="0" w:color="auto"/>
            <w:bottom w:val="none" w:sz="0" w:space="0" w:color="auto"/>
            <w:right w:val="none" w:sz="0" w:space="0" w:color="auto"/>
          </w:divBdr>
        </w:div>
        <w:div w:id="205877950">
          <w:marLeft w:val="1800"/>
          <w:marRight w:val="0"/>
          <w:marTop w:val="100"/>
          <w:marBottom w:val="0"/>
          <w:divBdr>
            <w:top w:val="none" w:sz="0" w:space="0" w:color="auto"/>
            <w:left w:val="none" w:sz="0" w:space="0" w:color="auto"/>
            <w:bottom w:val="none" w:sz="0" w:space="0" w:color="auto"/>
            <w:right w:val="none" w:sz="0" w:space="0" w:color="auto"/>
          </w:divBdr>
        </w:div>
        <w:div w:id="424418215">
          <w:marLeft w:val="1080"/>
          <w:marRight w:val="0"/>
          <w:marTop w:val="100"/>
          <w:marBottom w:val="0"/>
          <w:divBdr>
            <w:top w:val="none" w:sz="0" w:space="0" w:color="auto"/>
            <w:left w:val="none" w:sz="0" w:space="0" w:color="auto"/>
            <w:bottom w:val="none" w:sz="0" w:space="0" w:color="auto"/>
            <w:right w:val="none" w:sz="0" w:space="0" w:color="auto"/>
          </w:divBdr>
        </w:div>
        <w:div w:id="430781733">
          <w:marLeft w:val="2520"/>
          <w:marRight w:val="0"/>
          <w:marTop w:val="100"/>
          <w:marBottom w:val="0"/>
          <w:divBdr>
            <w:top w:val="none" w:sz="0" w:space="0" w:color="auto"/>
            <w:left w:val="none" w:sz="0" w:space="0" w:color="auto"/>
            <w:bottom w:val="none" w:sz="0" w:space="0" w:color="auto"/>
            <w:right w:val="none" w:sz="0" w:space="0" w:color="auto"/>
          </w:divBdr>
        </w:div>
        <w:div w:id="662321579">
          <w:marLeft w:val="1800"/>
          <w:marRight w:val="0"/>
          <w:marTop w:val="100"/>
          <w:marBottom w:val="0"/>
          <w:divBdr>
            <w:top w:val="none" w:sz="0" w:space="0" w:color="auto"/>
            <w:left w:val="none" w:sz="0" w:space="0" w:color="auto"/>
            <w:bottom w:val="none" w:sz="0" w:space="0" w:color="auto"/>
            <w:right w:val="none" w:sz="0" w:space="0" w:color="auto"/>
          </w:divBdr>
        </w:div>
        <w:div w:id="698747947">
          <w:marLeft w:val="1800"/>
          <w:marRight w:val="0"/>
          <w:marTop w:val="100"/>
          <w:marBottom w:val="0"/>
          <w:divBdr>
            <w:top w:val="none" w:sz="0" w:space="0" w:color="auto"/>
            <w:left w:val="none" w:sz="0" w:space="0" w:color="auto"/>
            <w:bottom w:val="none" w:sz="0" w:space="0" w:color="auto"/>
            <w:right w:val="none" w:sz="0" w:space="0" w:color="auto"/>
          </w:divBdr>
        </w:div>
        <w:div w:id="829908198">
          <w:marLeft w:val="2520"/>
          <w:marRight w:val="0"/>
          <w:marTop w:val="100"/>
          <w:marBottom w:val="0"/>
          <w:divBdr>
            <w:top w:val="none" w:sz="0" w:space="0" w:color="auto"/>
            <w:left w:val="none" w:sz="0" w:space="0" w:color="auto"/>
            <w:bottom w:val="none" w:sz="0" w:space="0" w:color="auto"/>
            <w:right w:val="none" w:sz="0" w:space="0" w:color="auto"/>
          </w:divBdr>
        </w:div>
        <w:div w:id="1148941840">
          <w:marLeft w:val="2520"/>
          <w:marRight w:val="0"/>
          <w:marTop w:val="100"/>
          <w:marBottom w:val="0"/>
          <w:divBdr>
            <w:top w:val="none" w:sz="0" w:space="0" w:color="auto"/>
            <w:left w:val="none" w:sz="0" w:space="0" w:color="auto"/>
            <w:bottom w:val="none" w:sz="0" w:space="0" w:color="auto"/>
            <w:right w:val="none" w:sz="0" w:space="0" w:color="auto"/>
          </w:divBdr>
        </w:div>
        <w:div w:id="1153371709">
          <w:marLeft w:val="1800"/>
          <w:marRight w:val="0"/>
          <w:marTop w:val="100"/>
          <w:marBottom w:val="0"/>
          <w:divBdr>
            <w:top w:val="none" w:sz="0" w:space="0" w:color="auto"/>
            <w:left w:val="none" w:sz="0" w:space="0" w:color="auto"/>
            <w:bottom w:val="none" w:sz="0" w:space="0" w:color="auto"/>
            <w:right w:val="none" w:sz="0" w:space="0" w:color="auto"/>
          </w:divBdr>
        </w:div>
        <w:div w:id="1225020366">
          <w:marLeft w:val="2520"/>
          <w:marRight w:val="0"/>
          <w:marTop w:val="100"/>
          <w:marBottom w:val="0"/>
          <w:divBdr>
            <w:top w:val="none" w:sz="0" w:space="0" w:color="auto"/>
            <w:left w:val="none" w:sz="0" w:space="0" w:color="auto"/>
            <w:bottom w:val="none" w:sz="0" w:space="0" w:color="auto"/>
            <w:right w:val="none" w:sz="0" w:space="0" w:color="auto"/>
          </w:divBdr>
        </w:div>
        <w:div w:id="1256868461">
          <w:marLeft w:val="1800"/>
          <w:marRight w:val="0"/>
          <w:marTop w:val="100"/>
          <w:marBottom w:val="0"/>
          <w:divBdr>
            <w:top w:val="none" w:sz="0" w:space="0" w:color="auto"/>
            <w:left w:val="none" w:sz="0" w:space="0" w:color="auto"/>
            <w:bottom w:val="none" w:sz="0" w:space="0" w:color="auto"/>
            <w:right w:val="none" w:sz="0" w:space="0" w:color="auto"/>
          </w:divBdr>
        </w:div>
        <w:div w:id="1441877148">
          <w:marLeft w:val="2520"/>
          <w:marRight w:val="0"/>
          <w:marTop w:val="100"/>
          <w:marBottom w:val="0"/>
          <w:divBdr>
            <w:top w:val="none" w:sz="0" w:space="0" w:color="auto"/>
            <w:left w:val="none" w:sz="0" w:space="0" w:color="auto"/>
            <w:bottom w:val="none" w:sz="0" w:space="0" w:color="auto"/>
            <w:right w:val="none" w:sz="0" w:space="0" w:color="auto"/>
          </w:divBdr>
        </w:div>
        <w:div w:id="1784416975">
          <w:marLeft w:val="1080"/>
          <w:marRight w:val="0"/>
          <w:marTop w:val="100"/>
          <w:marBottom w:val="0"/>
          <w:divBdr>
            <w:top w:val="none" w:sz="0" w:space="0" w:color="auto"/>
            <w:left w:val="none" w:sz="0" w:space="0" w:color="auto"/>
            <w:bottom w:val="none" w:sz="0" w:space="0" w:color="auto"/>
            <w:right w:val="none" w:sz="0" w:space="0" w:color="auto"/>
          </w:divBdr>
        </w:div>
        <w:div w:id="1925720547">
          <w:marLeft w:val="2520"/>
          <w:marRight w:val="0"/>
          <w:marTop w:val="100"/>
          <w:marBottom w:val="0"/>
          <w:divBdr>
            <w:top w:val="none" w:sz="0" w:space="0" w:color="auto"/>
            <w:left w:val="none" w:sz="0" w:space="0" w:color="auto"/>
            <w:bottom w:val="none" w:sz="0" w:space="0" w:color="auto"/>
            <w:right w:val="none" w:sz="0" w:space="0" w:color="auto"/>
          </w:divBdr>
        </w:div>
      </w:divsChild>
    </w:div>
    <w:div w:id="214338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85A96-DEB8-4E80-8A30-5784911C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1358</Words>
  <Characters>7746</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Suhwan Lim</cp:lastModifiedBy>
  <cp:revision>3</cp:revision>
  <cp:lastPrinted>2013-04-01T03:20:00Z</cp:lastPrinted>
  <dcterms:created xsi:type="dcterms:W3CDTF">2020-04-10T02:06:00Z</dcterms:created>
  <dcterms:modified xsi:type="dcterms:W3CDTF">2020-04-10T02:07:00Z</dcterms:modified>
</cp:coreProperties>
</file>